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F0B66" w14:textId="77777777" w:rsidR="003C457F" w:rsidRPr="00274361" w:rsidRDefault="003C457F" w:rsidP="003C457F">
      <w:pPr>
        <w:pStyle w:val="a7"/>
        <w:spacing w:beforeAutospacing="0" w:afterAutospacing="0"/>
        <w:jc w:val="center"/>
        <w:rPr>
          <w:rFonts w:ascii="Times New Roman" w:hAnsi="Times New Roman" w:cs="Times New Roman"/>
          <w:color w:val="000000"/>
          <w:sz w:val="40"/>
          <w:szCs w:val="40"/>
          <w:shd w:val="clear" w:color="auto" w:fill="FFFFFF"/>
        </w:rPr>
      </w:pPr>
    </w:p>
    <w:p w14:paraId="6B15063E" w14:textId="77777777" w:rsidR="003C457F" w:rsidRPr="00274361" w:rsidRDefault="003C457F" w:rsidP="003C457F">
      <w:pPr>
        <w:pStyle w:val="a7"/>
        <w:spacing w:beforeAutospacing="0" w:afterAutospacing="0"/>
        <w:jc w:val="center"/>
        <w:rPr>
          <w:rFonts w:ascii="Times New Roman" w:hAnsi="Times New Roman" w:cs="Times New Roman"/>
          <w:color w:val="000000"/>
          <w:sz w:val="40"/>
          <w:szCs w:val="40"/>
          <w:shd w:val="clear" w:color="auto" w:fill="FFFFFF"/>
        </w:rPr>
      </w:pPr>
    </w:p>
    <w:p w14:paraId="5AD4121F" w14:textId="77777777" w:rsidR="003C457F" w:rsidRPr="00274361" w:rsidRDefault="003C457F" w:rsidP="003C457F">
      <w:pPr>
        <w:pStyle w:val="a7"/>
        <w:spacing w:beforeAutospacing="0" w:afterAutospacing="0"/>
        <w:rPr>
          <w:rFonts w:ascii="Times New Roman" w:hAnsi="Times New Roman" w:cs="Times New Roman"/>
          <w:color w:val="000000"/>
          <w:sz w:val="36"/>
          <w:szCs w:val="36"/>
          <w:shd w:val="clear" w:color="auto" w:fill="FFFFFF"/>
        </w:rPr>
      </w:pPr>
    </w:p>
    <w:p w14:paraId="021E45FD" w14:textId="71E7EDE4" w:rsidR="003C457F" w:rsidRPr="00274361" w:rsidRDefault="003C457F" w:rsidP="003C457F">
      <w:pPr>
        <w:pStyle w:val="a7"/>
        <w:spacing w:beforeAutospacing="0" w:afterAutospacing="0"/>
        <w:jc w:val="center"/>
        <w:rPr>
          <w:rFonts w:ascii="Times New Roman" w:hAnsi="Times New Roman" w:cs="Times New Roman"/>
          <w:color w:val="000000"/>
          <w:sz w:val="16"/>
          <w:szCs w:val="16"/>
          <w:shd w:val="clear" w:color="auto" w:fill="FFFFFF"/>
        </w:rPr>
      </w:pPr>
      <w:r w:rsidRPr="00274361">
        <w:rPr>
          <w:rFonts w:ascii="Times New Roman" w:hAnsi="Times New Roman" w:cs="Times New Roman"/>
          <w:color w:val="000000"/>
          <w:sz w:val="48"/>
          <w:szCs w:val="48"/>
          <w:shd w:val="clear" w:color="auto" w:fill="FFFFFF"/>
        </w:rPr>
        <w:t>Comparative analysis of global SME boards, taking the Nigerian Growth Board as the lens</w:t>
      </w:r>
    </w:p>
    <w:p w14:paraId="5E6FA279" w14:textId="77777777" w:rsidR="003C457F" w:rsidRPr="00274361" w:rsidRDefault="003C457F" w:rsidP="003C457F">
      <w:pPr>
        <w:rPr>
          <w:rFonts w:ascii="Times New Roman" w:hAnsi="Times New Roman" w:cs="Times New Roman"/>
        </w:rPr>
      </w:pPr>
    </w:p>
    <w:p w14:paraId="7BB8D233" w14:textId="77777777" w:rsidR="003C457F" w:rsidRPr="00274361" w:rsidRDefault="003C457F" w:rsidP="003C457F">
      <w:pPr>
        <w:pStyle w:val="a7"/>
        <w:spacing w:beforeAutospacing="0" w:afterAutospacing="0"/>
        <w:jc w:val="center"/>
        <w:rPr>
          <w:rFonts w:ascii="Times New Roman" w:hAnsi="Times New Roman" w:cs="Times New Roman"/>
          <w:color w:val="000000"/>
          <w:sz w:val="28"/>
          <w:szCs w:val="28"/>
          <w:shd w:val="clear" w:color="auto" w:fill="FFFFFF"/>
        </w:rPr>
      </w:pPr>
    </w:p>
    <w:p w14:paraId="0F199B3C" w14:textId="4DDFF90C" w:rsidR="003C457F" w:rsidRPr="00274361" w:rsidRDefault="003C457F" w:rsidP="003C457F">
      <w:pPr>
        <w:pStyle w:val="a7"/>
        <w:spacing w:beforeAutospacing="0" w:afterAutospacing="0"/>
        <w:jc w:val="center"/>
        <w:rPr>
          <w:rFonts w:ascii="Times New Roman" w:hAnsi="Times New Roman" w:cs="Times New Roman"/>
          <w:color w:val="000000"/>
          <w:sz w:val="28"/>
          <w:szCs w:val="28"/>
          <w:shd w:val="clear" w:color="auto" w:fill="FFFFFF"/>
        </w:rPr>
      </w:pPr>
      <w:r w:rsidRPr="00274361">
        <w:rPr>
          <w:rFonts w:ascii="Times New Roman" w:hAnsi="Times New Roman" w:cs="Times New Roman"/>
          <w:color w:val="000000"/>
          <w:sz w:val="28"/>
          <w:szCs w:val="28"/>
          <w:shd w:val="clear" w:color="auto" w:fill="FFFFFF"/>
        </w:rPr>
        <w:t>by</w:t>
      </w:r>
    </w:p>
    <w:p w14:paraId="5A3D059A" w14:textId="178F4388" w:rsidR="003C457F" w:rsidRPr="00274361" w:rsidRDefault="003C457F" w:rsidP="003C457F">
      <w:pPr>
        <w:pStyle w:val="a7"/>
        <w:spacing w:beforeAutospacing="0" w:afterAutospacing="0" w:line="14" w:lineRule="atLeast"/>
        <w:jc w:val="center"/>
        <w:rPr>
          <w:rFonts w:ascii="Times New Roman" w:hAnsi="Times New Roman" w:cs="Times New Roman"/>
          <w:sz w:val="32"/>
          <w:szCs w:val="32"/>
        </w:rPr>
      </w:pPr>
      <w:proofErr w:type="spellStart"/>
      <w:r w:rsidRPr="00274361">
        <w:rPr>
          <w:rFonts w:ascii="Times New Roman" w:hAnsi="Times New Roman" w:cs="Times New Roman"/>
          <w:color w:val="000000"/>
          <w:sz w:val="32"/>
          <w:szCs w:val="32"/>
        </w:rPr>
        <w:t>Chengcheng</w:t>
      </w:r>
      <w:proofErr w:type="spellEnd"/>
      <w:r w:rsidRPr="00274361">
        <w:rPr>
          <w:rFonts w:ascii="Times New Roman" w:hAnsi="Times New Roman" w:cs="Times New Roman"/>
          <w:color w:val="000000"/>
          <w:sz w:val="32"/>
          <w:szCs w:val="32"/>
        </w:rPr>
        <w:t xml:space="preserve"> Peng</w:t>
      </w:r>
    </w:p>
    <w:p w14:paraId="720CC886" w14:textId="77777777" w:rsidR="003C457F" w:rsidRPr="00274361" w:rsidRDefault="003C457F" w:rsidP="003C457F">
      <w:pPr>
        <w:pStyle w:val="a7"/>
        <w:spacing w:beforeAutospacing="0" w:afterAutospacing="0" w:line="14" w:lineRule="atLeast"/>
        <w:jc w:val="center"/>
        <w:rPr>
          <w:rFonts w:ascii="Times New Roman" w:hAnsi="Times New Roman" w:cs="Times New Roman"/>
          <w:color w:val="000000"/>
          <w:sz w:val="32"/>
          <w:szCs w:val="32"/>
        </w:rPr>
      </w:pPr>
    </w:p>
    <w:p w14:paraId="6F75A5E0" w14:textId="77777777" w:rsidR="003C457F" w:rsidRPr="00274361" w:rsidRDefault="003C457F" w:rsidP="003C457F">
      <w:pPr>
        <w:pStyle w:val="a7"/>
        <w:spacing w:beforeAutospacing="0" w:afterAutospacing="0"/>
        <w:jc w:val="center"/>
        <w:rPr>
          <w:rFonts w:ascii="Times New Roman" w:hAnsi="Times New Roman" w:cs="Times New Roman"/>
        </w:rPr>
      </w:pPr>
      <w:r w:rsidRPr="00274361">
        <w:rPr>
          <w:rFonts w:ascii="Times New Roman" w:hAnsi="Times New Roman" w:cs="Times New Roman"/>
          <w:color w:val="000000"/>
        </w:rPr>
        <w:t xml:space="preserve">An honors thesis submitted in partial </w:t>
      </w:r>
      <w:proofErr w:type="gramStart"/>
      <w:r w:rsidRPr="00274361">
        <w:rPr>
          <w:rFonts w:ascii="Times New Roman" w:hAnsi="Times New Roman" w:cs="Times New Roman"/>
          <w:color w:val="000000"/>
        </w:rPr>
        <w:t>fulfillment</w:t>
      </w:r>
      <w:proofErr w:type="gramEnd"/>
    </w:p>
    <w:p w14:paraId="0F69837B" w14:textId="77777777" w:rsidR="003C457F" w:rsidRPr="00274361" w:rsidRDefault="003C457F" w:rsidP="003C457F">
      <w:pPr>
        <w:pStyle w:val="a7"/>
        <w:spacing w:beforeAutospacing="0" w:afterAutospacing="0"/>
        <w:jc w:val="center"/>
        <w:rPr>
          <w:rFonts w:ascii="Times New Roman" w:hAnsi="Times New Roman" w:cs="Times New Roman"/>
        </w:rPr>
      </w:pPr>
      <w:r w:rsidRPr="00274361">
        <w:rPr>
          <w:rFonts w:ascii="Times New Roman" w:hAnsi="Times New Roman" w:cs="Times New Roman"/>
          <w:color w:val="000000"/>
        </w:rPr>
        <w:t>of the requirements for the degree of</w:t>
      </w:r>
    </w:p>
    <w:p w14:paraId="5DE5B7F5" w14:textId="77777777" w:rsidR="003C457F" w:rsidRPr="00274361" w:rsidRDefault="003C457F" w:rsidP="003C457F">
      <w:pPr>
        <w:pStyle w:val="a7"/>
        <w:spacing w:beforeAutospacing="0" w:afterAutospacing="0"/>
        <w:jc w:val="center"/>
        <w:rPr>
          <w:rFonts w:ascii="Times New Roman" w:hAnsi="Times New Roman" w:cs="Times New Roman"/>
          <w:color w:val="000000"/>
        </w:rPr>
      </w:pPr>
      <w:r w:rsidRPr="00274361">
        <w:rPr>
          <w:rFonts w:ascii="Times New Roman" w:hAnsi="Times New Roman" w:cs="Times New Roman"/>
          <w:color w:val="000000"/>
        </w:rPr>
        <w:t>Bachelor of Science</w:t>
      </w:r>
    </w:p>
    <w:p w14:paraId="50CF2DA3" w14:textId="77777777" w:rsidR="003C457F" w:rsidRPr="00274361" w:rsidRDefault="003C457F" w:rsidP="003C457F">
      <w:pPr>
        <w:pStyle w:val="a7"/>
        <w:spacing w:beforeAutospacing="0" w:afterAutospacing="0"/>
        <w:jc w:val="center"/>
        <w:rPr>
          <w:rFonts w:ascii="Times New Roman" w:hAnsi="Times New Roman" w:cs="Times New Roman"/>
        </w:rPr>
      </w:pPr>
      <w:r w:rsidRPr="00274361">
        <w:rPr>
          <w:rFonts w:ascii="Times New Roman" w:hAnsi="Times New Roman" w:cs="Times New Roman"/>
          <w:color w:val="000000"/>
        </w:rPr>
        <w:t>Business and Economics Honors Program</w:t>
      </w:r>
    </w:p>
    <w:p w14:paraId="371694D1" w14:textId="77777777" w:rsidR="003C457F" w:rsidRPr="00274361" w:rsidRDefault="003C457F" w:rsidP="003C457F">
      <w:pPr>
        <w:pStyle w:val="a7"/>
        <w:spacing w:beforeAutospacing="0" w:afterAutospacing="0" w:line="14" w:lineRule="atLeast"/>
        <w:jc w:val="center"/>
        <w:rPr>
          <w:rFonts w:ascii="Times New Roman" w:hAnsi="Times New Roman" w:cs="Times New Roman"/>
          <w:color w:val="000000"/>
        </w:rPr>
      </w:pPr>
    </w:p>
    <w:p w14:paraId="7857DE27" w14:textId="77777777" w:rsidR="003C457F" w:rsidRPr="00274361" w:rsidRDefault="003C457F" w:rsidP="003C457F">
      <w:pPr>
        <w:pStyle w:val="a7"/>
        <w:spacing w:beforeAutospacing="0" w:afterAutospacing="0" w:line="14" w:lineRule="atLeast"/>
        <w:jc w:val="center"/>
        <w:rPr>
          <w:rFonts w:ascii="Times New Roman" w:hAnsi="Times New Roman" w:cs="Times New Roman"/>
          <w:color w:val="000000"/>
        </w:rPr>
      </w:pPr>
    </w:p>
    <w:p w14:paraId="5DF28244" w14:textId="77777777" w:rsidR="003C457F" w:rsidRPr="00274361" w:rsidRDefault="003C457F" w:rsidP="003C457F">
      <w:pPr>
        <w:pStyle w:val="a7"/>
        <w:spacing w:beforeAutospacing="0" w:afterAutospacing="0" w:line="14" w:lineRule="atLeast"/>
        <w:jc w:val="center"/>
        <w:rPr>
          <w:rFonts w:ascii="Times New Roman" w:hAnsi="Times New Roman" w:cs="Times New Roman"/>
        </w:rPr>
      </w:pPr>
      <w:r w:rsidRPr="00274361">
        <w:rPr>
          <w:rFonts w:ascii="Times New Roman" w:hAnsi="Times New Roman" w:cs="Times New Roman"/>
          <w:color w:val="000000"/>
        </w:rPr>
        <w:t>NYU Shanghai</w:t>
      </w:r>
    </w:p>
    <w:p w14:paraId="3B7C4D89" w14:textId="71667172" w:rsidR="003C457F" w:rsidRPr="00274361" w:rsidRDefault="003C457F" w:rsidP="003C457F">
      <w:pPr>
        <w:pStyle w:val="a7"/>
        <w:spacing w:beforeAutospacing="0" w:afterAutospacing="0" w:line="14" w:lineRule="atLeast"/>
        <w:jc w:val="center"/>
        <w:rPr>
          <w:rFonts w:ascii="Times New Roman" w:hAnsi="Times New Roman" w:cs="Times New Roman"/>
          <w:color w:val="000000"/>
        </w:rPr>
      </w:pPr>
      <w:r w:rsidRPr="00274361">
        <w:rPr>
          <w:rFonts w:ascii="Times New Roman" w:hAnsi="Times New Roman" w:cs="Times New Roman"/>
          <w:color w:val="000000"/>
        </w:rPr>
        <w:t>May 2023</w:t>
      </w:r>
    </w:p>
    <w:p w14:paraId="0326DA77" w14:textId="77777777" w:rsidR="003C457F" w:rsidRPr="00274361" w:rsidRDefault="003C457F" w:rsidP="003C457F">
      <w:pPr>
        <w:pStyle w:val="a7"/>
        <w:spacing w:beforeAutospacing="0" w:afterAutospacing="0" w:line="12" w:lineRule="atLeast"/>
        <w:jc w:val="both"/>
        <w:rPr>
          <w:rFonts w:ascii="Times New Roman" w:hAnsi="Times New Roman" w:cs="Times New Roman"/>
          <w:color w:val="000000"/>
          <w:sz w:val="32"/>
          <w:szCs w:val="32"/>
        </w:rPr>
      </w:pPr>
    </w:p>
    <w:p w14:paraId="0497BC5C" w14:textId="29B0E1B0" w:rsidR="003C457F" w:rsidRPr="00274361" w:rsidRDefault="003C457F" w:rsidP="003C457F">
      <w:pPr>
        <w:pStyle w:val="a7"/>
        <w:spacing w:beforeAutospacing="0" w:afterAutospacing="0"/>
        <w:jc w:val="both"/>
        <w:rPr>
          <w:rFonts w:ascii="Times New Roman" w:hAnsi="Times New Roman" w:cs="Times New Roman"/>
          <w:sz w:val="28"/>
          <w:szCs w:val="28"/>
        </w:rPr>
      </w:pPr>
      <w:r w:rsidRPr="00274361">
        <w:rPr>
          <w:rFonts w:ascii="Times New Roman" w:hAnsi="Times New Roman" w:cs="Times New Roman"/>
          <w:color w:val="000000"/>
          <w:sz w:val="28"/>
          <w:szCs w:val="28"/>
        </w:rPr>
        <w:t>Professor Marti G. Subrahmanyam</w:t>
      </w:r>
      <w:r w:rsidRPr="00274361">
        <w:rPr>
          <w:rFonts w:ascii="Times New Roman" w:hAnsi="Times New Roman" w:cs="Times New Roman"/>
          <w:color w:val="000000"/>
          <w:sz w:val="28"/>
          <w:szCs w:val="28"/>
        </w:rPr>
        <w:tab/>
      </w:r>
      <w:r w:rsidRPr="00274361">
        <w:rPr>
          <w:rFonts w:ascii="Times New Roman" w:hAnsi="Times New Roman" w:cs="Times New Roman"/>
          <w:color w:val="000000"/>
          <w:sz w:val="28"/>
          <w:szCs w:val="28"/>
        </w:rPr>
        <w:tab/>
      </w:r>
      <w:r w:rsidRPr="00274361">
        <w:rPr>
          <w:rFonts w:ascii="Times New Roman" w:hAnsi="Times New Roman" w:cs="Times New Roman"/>
          <w:color w:val="000000"/>
          <w:sz w:val="28"/>
          <w:szCs w:val="28"/>
        </w:rPr>
        <w:tab/>
      </w:r>
      <w:r w:rsidRPr="00274361">
        <w:rPr>
          <w:rFonts w:ascii="Times New Roman" w:hAnsi="Times New Roman" w:cs="Times New Roman"/>
          <w:color w:val="000000"/>
          <w:sz w:val="28"/>
          <w:szCs w:val="28"/>
        </w:rPr>
        <w:tab/>
      </w:r>
      <w:r w:rsidRPr="00274361">
        <w:rPr>
          <w:rFonts w:ascii="Times New Roman" w:hAnsi="Times New Roman" w:cs="Times New Roman"/>
          <w:color w:val="000000"/>
          <w:sz w:val="28"/>
          <w:szCs w:val="28"/>
        </w:rPr>
        <w:tab/>
        <w:t xml:space="preserve">Professor </w:t>
      </w:r>
      <w:proofErr w:type="spellStart"/>
      <w:r w:rsidRPr="00274361">
        <w:rPr>
          <w:rFonts w:ascii="Times New Roman" w:hAnsi="Times New Roman" w:cs="Times New Roman"/>
          <w:color w:val="000000"/>
          <w:sz w:val="28"/>
          <w:szCs w:val="28"/>
        </w:rPr>
        <w:t>Guodong</w:t>
      </w:r>
      <w:proofErr w:type="spellEnd"/>
      <w:r w:rsidRPr="00274361">
        <w:rPr>
          <w:rFonts w:ascii="Times New Roman" w:hAnsi="Times New Roman" w:cs="Times New Roman"/>
          <w:color w:val="000000"/>
          <w:sz w:val="28"/>
          <w:szCs w:val="28"/>
        </w:rPr>
        <w:t xml:space="preserve"> Chen</w:t>
      </w:r>
    </w:p>
    <w:p w14:paraId="4C21C095" w14:textId="258EECC2" w:rsidR="003C457F" w:rsidRPr="00274361" w:rsidRDefault="003C457F" w:rsidP="003C457F">
      <w:pPr>
        <w:pStyle w:val="a7"/>
        <w:spacing w:beforeAutospacing="0" w:afterAutospacing="0"/>
        <w:rPr>
          <w:rFonts w:ascii="Times New Roman" w:hAnsi="Times New Roman" w:cs="Times New Roman"/>
          <w:sz w:val="28"/>
          <w:szCs w:val="28"/>
        </w:rPr>
      </w:pPr>
      <w:r w:rsidRPr="00274361">
        <w:rPr>
          <w:rFonts w:ascii="Times New Roman" w:hAnsi="Times New Roman" w:cs="Times New Roman"/>
          <w:color w:val="000000"/>
          <w:sz w:val="28"/>
          <w:szCs w:val="28"/>
        </w:rPr>
        <w:t xml:space="preserve">Professor Christina Wang </w:t>
      </w:r>
    </w:p>
    <w:p w14:paraId="45E5F693" w14:textId="6C7CBCE3" w:rsidR="003C457F" w:rsidRPr="00274361" w:rsidRDefault="003C457F" w:rsidP="003C457F">
      <w:pPr>
        <w:pStyle w:val="a7"/>
        <w:spacing w:beforeAutospacing="0" w:afterAutospacing="0"/>
        <w:rPr>
          <w:rFonts w:ascii="Times New Roman" w:hAnsi="Times New Roman" w:cs="Times New Roman"/>
          <w:color w:val="000000"/>
          <w:sz w:val="28"/>
          <w:szCs w:val="28"/>
        </w:rPr>
      </w:pPr>
      <w:r w:rsidRPr="00274361">
        <w:rPr>
          <w:rFonts w:ascii="Times New Roman" w:hAnsi="Times New Roman" w:cs="Times New Roman"/>
          <w:color w:val="000000"/>
          <w:sz w:val="28"/>
          <w:szCs w:val="28"/>
        </w:rPr>
        <w:t xml:space="preserve">Professor Ye </w:t>
      </w:r>
      <w:proofErr w:type="spellStart"/>
      <w:r w:rsidRPr="00274361">
        <w:rPr>
          <w:rFonts w:ascii="Times New Roman" w:hAnsi="Times New Roman" w:cs="Times New Roman"/>
          <w:color w:val="000000"/>
          <w:sz w:val="28"/>
          <w:szCs w:val="28"/>
        </w:rPr>
        <w:t>Jin</w:t>
      </w:r>
      <w:proofErr w:type="spellEnd"/>
      <w:r w:rsidRPr="00274361">
        <w:rPr>
          <w:rFonts w:ascii="Times New Roman" w:hAnsi="Times New Roman" w:cs="Times New Roman"/>
          <w:color w:val="000000"/>
          <w:sz w:val="28"/>
          <w:szCs w:val="28"/>
        </w:rPr>
        <w:t xml:space="preserve">     </w:t>
      </w:r>
    </w:p>
    <w:p w14:paraId="223149E2" w14:textId="77777777" w:rsidR="003C457F" w:rsidRPr="00274361" w:rsidRDefault="003C457F" w:rsidP="003C457F">
      <w:pPr>
        <w:pStyle w:val="a7"/>
        <w:spacing w:beforeAutospacing="0" w:afterAutospacing="0"/>
        <w:rPr>
          <w:rFonts w:ascii="Times New Roman" w:hAnsi="Times New Roman" w:cs="Times New Roman"/>
          <w:color w:val="000000"/>
          <w:sz w:val="28"/>
          <w:szCs w:val="28"/>
        </w:rPr>
      </w:pPr>
    </w:p>
    <w:p w14:paraId="57EC2CD4" w14:textId="77777777" w:rsidR="003C457F" w:rsidRPr="00274361" w:rsidRDefault="003C457F" w:rsidP="003C457F">
      <w:pPr>
        <w:rPr>
          <w:rFonts w:ascii="Times New Roman" w:hAnsi="Times New Roman" w:cs="Times New Roman"/>
          <w:color w:val="000000"/>
          <w:sz w:val="28"/>
          <w:szCs w:val="28"/>
          <w:lang w:bidi="ar"/>
        </w:rPr>
      </w:pPr>
      <w:r w:rsidRPr="00274361">
        <w:rPr>
          <w:rFonts w:ascii="Times New Roman" w:hAnsi="Times New Roman" w:cs="Times New Roman"/>
          <w:color w:val="000000"/>
          <w:sz w:val="28"/>
          <w:szCs w:val="28"/>
          <w:lang w:bidi="ar"/>
        </w:rPr>
        <w:t>Faculty Advisors</w:t>
      </w:r>
      <w:r w:rsidRPr="00274361">
        <w:rPr>
          <w:rFonts w:ascii="Times New Roman" w:hAnsi="Times New Roman" w:cs="Times New Roman"/>
          <w:color w:val="000000"/>
          <w:sz w:val="28"/>
          <w:szCs w:val="28"/>
          <w:lang w:bidi="ar"/>
        </w:rPr>
        <w:tab/>
      </w:r>
      <w:r w:rsidRPr="00274361">
        <w:rPr>
          <w:rFonts w:ascii="Times New Roman" w:hAnsi="Times New Roman" w:cs="Times New Roman"/>
          <w:color w:val="000000"/>
          <w:sz w:val="28"/>
          <w:szCs w:val="28"/>
          <w:lang w:bidi="ar"/>
        </w:rPr>
        <w:tab/>
      </w:r>
      <w:r w:rsidRPr="00274361">
        <w:rPr>
          <w:rFonts w:ascii="Times New Roman" w:hAnsi="Times New Roman" w:cs="Times New Roman"/>
          <w:color w:val="000000"/>
          <w:sz w:val="28"/>
          <w:szCs w:val="28"/>
          <w:lang w:bidi="ar"/>
        </w:rPr>
        <w:tab/>
      </w:r>
      <w:r w:rsidRPr="00274361">
        <w:rPr>
          <w:rFonts w:ascii="Times New Roman" w:hAnsi="Times New Roman" w:cs="Times New Roman"/>
          <w:color w:val="000000"/>
          <w:sz w:val="28"/>
          <w:szCs w:val="28"/>
          <w:lang w:bidi="ar"/>
        </w:rPr>
        <w:tab/>
      </w:r>
      <w:r w:rsidRPr="00274361">
        <w:rPr>
          <w:rFonts w:ascii="Times New Roman" w:hAnsi="Times New Roman" w:cs="Times New Roman"/>
          <w:color w:val="000000"/>
          <w:sz w:val="28"/>
          <w:szCs w:val="28"/>
          <w:lang w:bidi="ar"/>
        </w:rPr>
        <w:tab/>
      </w:r>
      <w:r w:rsidRPr="00274361">
        <w:rPr>
          <w:rFonts w:ascii="Times New Roman" w:hAnsi="Times New Roman" w:cs="Times New Roman"/>
          <w:color w:val="000000"/>
          <w:sz w:val="28"/>
          <w:szCs w:val="28"/>
          <w:lang w:bidi="ar"/>
        </w:rPr>
        <w:tab/>
      </w:r>
      <w:r w:rsidRPr="00274361">
        <w:rPr>
          <w:rFonts w:ascii="Times New Roman" w:hAnsi="Times New Roman" w:cs="Times New Roman"/>
          <w:color w:val="000000"/>
          <w:sz w:val="28"/>
          <w:szCs w:val="28"/>
          <w:lang w:bidi="ar"/>
        </w:rPr>
        <w:tab/>
      </w:r>
      <w:r w:rsidRPr="00274361">
        <w:rPr>
          <w:rFonts w:ascii="Times New Roman" w:hAnsi="Times New Roman" w:cs="Times New Roman"/>
          <w:color w:val="000000"/>
          <w:sz w:val="28"/>
          <w:szCs w:val="28"/>
          <w:lang w:bidi="ar"/>
        </w:rPr>
        <w:tab/>
      </w:r>
      <w:r w:rsidRPr="00274361">
        <w:rPr>
          <w:rFonts w:ascii="Times New Roman" w:hAnsi="Times New Roman" w:cs="Times New Roman"/>
          <w:color w:val="000000"/>
          <w:sz w:val="28"/>
          <w:szCs w:val="28"/>
          <w:lang w:bidi="ar"/>
        </w:rPr>
        <w:tab/>
      </w:r>
      <w:r w:rsidRPr="00274361">
        <w:rPr>
          <w:rFonts w:ascii="Times New Roman" w:hAnsi="Times New Roman" w:cs="Times New Roman"/>
          <w:color w:val="000000"/>
          <w:sz w:val="28"/>
          <w:szCs w:val="28"/>
          <w:lang w:bidi="ar"/>
        </w:rPr>
        <w:tab/>
        <w:t>Thesis Advisor</w:t>
      </w:r>
    </w:p>
    <w:p w14:paraId="3BF8980D" w14:textId="77777777" w:rsidR="003C457F" w:rsidRPr="00274361" w:rsidRDefault="003C457F" w:rsidP="007C0E8C">
      <w:pPr>
        <w:spacing w:afterLines="100" w:after="326" w:line="360" w:lineRule="auto"/>
        <w:rPr>
          <w:rFonts w:ascii="Times New Roman" w:hAnsi="Times New Roman" w:cs="Times New Roman"/>
          <w:b/>
          <w:bCs/>
          <w:color w:val="000000" w:themeColor="text1"/>
          <w:sz w:val="32"/>
          <w:szCs w:val="32"/>
        </w:rPr>
      </w:pPr>
    </w:p>
    <w:p w14:paraId="4FF8F28C" w14:textId="124A0042" w:rsidR="007C0E8C" w:rsidRPr="00274361" w:rsidRDefault="007C0E8C" w:rsidP="007C0E8C">
      <w:pPr>
        <w:spacing w:afterLines="100" w:after="326" w:line="360" w:lineRule="auto"/>
        <w:rPr>
          <w:rFonts w:ascii="Times New Roman" w:hAnsi="Times New Roman" w:cs="Times New Roman"/>
          <w:b/>
          <w:bCs/>
          <w:color w:val="000000" w:themeColor="text1"/>
          <w:sz w:val="32"/>
          <w:szCs w:val="32"/>
        </w:rPr>
      </w:pPr>
      <w:r w:rsidRPr="00274361">
        <w:rPr>
          <w:rFonts w:ascii="Times New Roman" w:hAnsi="Times New Roman" w:cs="Times New Roman"/>
          <w:b/>
          <w:bCs/>
          <w:color w:val="000000" w:themeColor="text1"/>
          <w:sz w:val="32"/>
          <w:szCs w:val="32"/>
        </w:rPr>
        <w:lastRenderedPageBreak/>
        <w:t>Abstract</w:t>
      </w:r>
    </w:p>
    <w:p w14:paraId="55F15E01" w14:textId="477B9DCB" w:rsidR="007C0E8C" w:rsidRPr="00274361" w:rsidRDefault="007C0E8C" w:rsidP="000109C0">
      <w:pPr>
        <w:spacing w:afterLines="100" w:after="326" w:line="480" w:lineRule="auto"/>
        <w:ind w:firstLine="420"/>
        <w:rPr>
          <w:rFonts w:ascii="Times New Roman" w:hAnsi="Times New Roman" w:cs="Times New Roman"/>
          <w:color w:val="000000" w:themeColor="text1"/>
        </w:rPr>
      </w:pPr>
      <w:r w:rsidRPr="00274361">
        <w:rPr>
          <w:rFonts w:ascii="Times New Roman" w:hAnsi="Times New Roman" w:cs="Times New Roman"/>
          <w:color w:val="000000" w:themeColor="text1"/>
        </w:rPr>
        <w:t xml:space="preserve">Small and medium-sized enterprises (SMEs) in developing countries are facing a huge financial gap, especially in Nigeria, where SMEs contribute 84% of employment but have a funding gap of N 1 trillion. SME </w:t>
      </w:r>
      <w:r w:rsidR="00FA0133" w:rsidRPr="00274361">
        <w:rPr>
          <w:rFonts w:ascii="Times New Roman" w:hAnsi="Times New Roman" w:cs="Times New Roman"/>
          <w:color w:val="000000" w:themeColor="text1"/>
        </w:rPr>
        <w:t xml:space="preserve">exchange </w:t>
      </w:r>
      <w:r w:rsidRPr="00274361">
        <w:rPr>
          <w:rFonts w:ascii="Times New Roman" w:hAnsi="Times New Roman" w:cs="Times New Roman"/>
          <w:color w:val="000000" w:themeColor="text1"/>
        </w:rPr>
        <w:t xml:space="preserve">boards are an important means for these SMEs to obtain funds through equity financing. This paper hopes to identify the most important factors (liquidity, market capitalization, etc.) that promote the contribution of SME boards to the development of </w:t>
      </w:r>
      <w:r w:rsidR="00FA0133" w:rsidRPr="00274361">
        <w:rPr>
          <w:rFonts w:ascii="Times New Roman" w:hAnsi="Times New Roman" w:cs="Times New Roman"/>
          <w:color w:val="000000" w:themeColor="text1"/>
        </w:rPr>
        <w:t>SMEs</w:t>
      </w:r>
      <w:r w:rsidRPr="00274361">
        <w:rPr>
          <w:rFonts w:ascii="Times New Roman" w:hAnsi="Times New Roman" w:cs="Times New Roman"/>
          <w:color w:val="000000" w:themeColor="text1"/>
        </w:rPr>
        <w:t xml:space="preserve"> with Nigeria as the main object of analysis. After that, </w:t>
      </w:r>
      <w:r w:rsidR="000267C4" w:rsidRPr="00274361">
        <w:rPr>
          <w:rFonts w:ascii="Times New Roman" w:hAnsi="Times New Roman" w:cs="Times New Roman"/>
          <w:color w:val="000000" w:themeColor="text1"/>
        </w:rPr>
        <w:t xml:space="preserve">various machine-learning methods including </w:t>
      </w:r>
      <w:r w:rsidRPr="00274361">
        <w:rPr>
          <w:rFonts w:ascii="Times New Roman" w:hAnsi="Times New Roman" w:cs="Times New Roman"/>
          <w:color w:val="000000" w:themeColor="text1"/>
        </w:rPr>
        <w:t xml:space="preserve">multiple regression, LASSO, </w:t>
      </w:r>
      <w:r w:rsidR="00FA0133" w:rsidRPr="00274361">
        <w:rPr>
          <w:rFonts w:ascii="Times New Roman" w:hAnsi="Times New Roman" w:cs="Times New Roman"/>
          <w:color w:val="000000" w:themeColor="text1"/>
        </w:rPr>
        <w:t xml:space="preserve">and </w:t>
      </w:r>
      <w:r w:rsidRPr="00274361">
        <w:rPr>
          <w:rFonts w:ascii="Times New Roman" w:hAnsi="Times New Roman" w:cs="Times New Roman"/>
          <w:color w:val="000000" w:themeColor="text1"/>
        </w:rPr>
        <w:t xml:space="preserve">RF will be used to determine the importance of the different factors and PCA will be used to corroborate. Finally, the Random Forest approach </w:t>
      </w:r>
      <w:r w:rsidR="00FA0133" w:rsidRPr="00274361">
        <w:rPr>
          <w:rFonts w:ascii="Times New Roman" w:hAnsi="Times New Roman" w:cs="Times New Roman"/>
          <w:color w:val="000000" w:themeColor="text1"/>
        </w:rPr>
        <w:t xml:space="preserve">is </w:t>
      </w:r>
      <w:r w:rsidRPr="00274361">
        <w:rPr>
          <w:rFonts w:ascii="Times New Roman" w:hAnsi="Times New Roman" w:cs="Times New Roman"/>
          <w:color w:val="000000" w:themeColor="text1"/>
        </w:rPr>
        <w:t>prove</w:t>
      </w:r>
      <w:r w:rsidR="00FA0133" w:rsidRPr="00274361">
        <w:rPr>
          <w:rFonts w:ascii="Times New Roman" w:hAnsi="Times New Roman" w:cs="Times New Roman"/>
          <w:color w:val="000000" w:themeColor="text1"/>
        </w:rPr>
        <w:t>d</w:t>
      </w:r>
      <w:r w:rsidRPr="00274361">
        <w:rPr>
          <w:rFonts w:ascii="Times New Roman" w:hAnsi="Times New Roman" w:cs="Times New Roman"/>
          <w:color w:val="000000" w:themeColor="text1"/>
        </w:rPr>
        <w:t xml:space="preserve"> to be the most appropriate model</w:t>
      </w:r>
      <w:r w:rsidR="00486E23">
        <w:rPr>
          <w:rFonts w:ascii="Times New Roman" w:hAnsi="Times New Roman" w:cs="Times New Roman"/>
          <w:color w:val="000000" w:themeColor="text1"/>
        </w:rPr>
        <w:t>,</w:t>
      </w:r>
      <w:r w:rsidRPr="00274361">
        <w:rPr>
          <w:rFonts w:ascii="Times New Roman" w:hAnsi="Times New Roman" w:cs="Times New Roman"/>
          <w:color w:val="000000" w:themeColor="text1"/>
        </w:rPr>
        <w:t xml:space="preserve"> and sensitivity analysis for </w:t>
      </w:r>
      <w:r w:rsidR="000267C4" w:rsidRPr="00274361">
        <w:rPr>
          <w:rFonts w:ascii="Times New Roman" w:hAnsi="Times New Roman" w:cs="Times New Roman"/>
          <w:color w:val="000000" w:themeColor="text1"/>
        </w:rPr>
        <w:t>“Listing Fee”</w:t>
      </w:r>
      <w:r w:rsidRPr="00274361">
        <w:rPr>
          <w:rFonts w:ascii="Times New Roman" w:hAnsi="Times New Roman" w:cs="Times New Roman"/>
          <w:color w:val="000000" w:themeColor="text1"/>
        </w:rPr>
        <w:t xml:space="preserve"> </w:t>
      </w:r>
      <w:r w:rsidR="00486E23">
        <w:rPr>
          <w:rFonts w:ascii="Times New Roman" w:hAnsi="Times New Roman" w:cs="Times New Roman"/>
          <w:color w:val="000000" w:themeColor="text1"/>
        </w:rPr>
        <w:t xml:space="preserve">and “DA” </w:t>
      </w:r>
      <w:r w:rsidRPr="00274361">
        <w:rPr>
          <w:rFonts w:ascii="Times New Roman" w:hAnsi="Times New Roman" w:cs="Times New Roman"/>
          <w:color w:val="000000" w:themeColor="text1"/>
        </w:rPr>
        <w:t>will be completed to find the appropriate range of parameter values.</w:t>
      </w:r>
    </w:p>
    <w:p w14:paraId="1A3A2C09" w14:textId="6A2AD805" w:rsidR="00BB4EB3" w:rsidRPr="00274361" w:rsidRDefault="00486E23" w:rsidP="00BB4EB3">
      <w:pPr>
        <w:spacing w:afterLines="100" w:after="326" w:line="360" w:lineRule="auto"/>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Acknowledgment</w:t>
      </w:r>
    </w:p>
    <w:p w14:paraId="65B55C38" w14:textId="08AE1734" w:rsidR="00BB4EB3" w:rsidRPr="00274361" w:rsidRDefault="00BB4EB3" w:rsidP="000109C0">
      <w:pPr>
        <w:spacing w:line="480" w:lineRule="auto"/>
        <w:ind w:firstLine="420"/>
        <w:rPr>
          <w:rFonts w:ascii="Times New Roman" w:hAnsi="Times New Roman" w:cs="Times New Roman"/>
          <w:color w:val="000000" w:themeColor="text1"/>
        </w:rPr>
      </w:pPr>
      <w:r w:rsidRPr="00274361">
        <w:rPr>
          <w:rFonts w:ascii="Times New Roman" w:hAnsi="Times New Roman" w:cs="Times New Roman"/>
          <w:color w:val="000000" w:themeColor="text1"/>
        </w:rPr>
        <w:t xml:space="preserve">I would like to thank the thesis advisor, Professor </w:t>
      </w:r>
      <w:proofErr w:type="spellStart"/>
      <w:r w:rsidR="00EA13AC" w:rsidRPr="00274361">
        <w:rPr>
          <w:rFonts w:ascii="Times New Roman" w:hAnsi="Times New Roman" w:cs="Times New Roman"/>
          <w:color w:val="000000" w:themeColor="text1"/>
        </w:rPr>
        <w:t>Guodong</w:t>
      </w:r>
      <w:proofErr w:type="spellEnd"/>
      <w:r w:rsidR="00EA13AC" w:rsidRPr="00274361">
        <w:rPr>
          <w:rFonts w:ascii="Times New Roman" w:hAnsi="Times New Roman" w:cs="Times New Roman"/>
          <w:color w:val="000000" w:themeColor="text1"/>
        </w:rPr>
        <w:t xml:space="preserve"> Chen</w:t>
      </w:r>
      <w:r w:rsidRPr="00274361">
        <w:rPr>
          <w:rFonts w:ascii="Times New Roman" w:hAnsi="Times New Roman" w:cs="Times New Roman"/>
          <w:color w:val="000000" w:themeColor="text1"/>
        </w:rPr>
        <w:t xml:space="preserve">, for </w:t>
      </w:r>
      <w:r w:rsidR="00EA13AC" w:rsidRPr="00274361">
        <w:rPr>
          <w:rFonts w:ascii="Times New Roman" w:hAnsi="Times New Roman" w:cs="Times New Roman"/>
          <w:color w:val="000000" w:themeColor="text1"/>
        </w:rPr>
        <w:t xml:space="preserve">supporting my research </w:t>
      </w:r>
      <w:r w:rsidRPr="00274361">
        <w:rPr>
          <w:rFonts w:ascii="Times New Roman" w:hAnsi="Times New Roman" w:cs="Times New Roman"/>
          <w:color w:val="000000" w:themeColor="text1"/>
        </w:rPr>
        <w:t xml:space="preserve">field and </w:t>
      </w:r>
      <w:r w:rsidR="00EA13AC" w:rsidRPr="00274361">
        <w:rPr>
          <w:rFonts w:ascii="Times New Roman" w:hAnsi="Times New Roman" w:cs="Times New Roman"/>
          <w:color w:val="000000" w:themeColor="text1"/>
        </w:rPr>
        <w:t>providing guidance for specific machine learning methods</w:t>
      </w:r>
      <w:r w:rsidRPr="00274361">
        <w:rPr>
          <w:rFonts w:ascii="Times New Roman" w:hAnsi="Times New Roman" w:cs="Times New Roman"/>
          <w:color w:val="000000" w:themeColor="text1"/>
        </w:rPr>
        <w:t>.</w:t>
      </w:r>
      <w:r w:rsidR="00EA13AC" w:rsidRPr="00274361">
        <w:rPr>
          <w:rFonts w:ascii="Times New Roman" w:hAnsi="Times New Roman" w:cs="Times New Roman"/>
        </w:rPr>
        <w:t xml:space="preserve"> </w:t>
      </w:r>
      <w:r w:rsidR="00EA13AC" w:rsidRPr="00274361">
        <w:rPr>
          <w:rFonts w:ascii="Times New Roman" w:hAnsi="Times New Roman" w:cs="Times New Roman"/>
          <w:color w:val="000000" w:themeColor="text1"/>
        </w:rPr>
        <w:t>The communication with Professor Chen greatly improved my research knowledge, data analysis skills</w:t>
      </w:r>
      <w:r w:rsidR="00486E23">
        <w:rPr>
          <w:rFonts w:ascii="Times New Roman" w:hAnsi="Times New Roman" w:cs="Times New Roman"/>
          <w:color w:val="000000" w:themeColor="text1"/>
        </w:rPr>
        <w:t>,</w:t>
      </w:r>
      <w:r w:rsidR="00EA13AC" w:rsidRPr="00274361">
        <w:rPr>
          <w:rFonts w:ascii="Times New Roman" w:hAnsi="Times New Roman" w:cs="Times New Roman"/>
          <w:color w:val="000000" w:themeColor="text1"/>
        </w:rPr>
        <w:t xml:space="preserve"> and vision.</w:t>
      </w:r>
    </w:p>
    <w:p w14:paraId="7D817C8B" w14:textId="1B33F056" w:rsidR="00BB4EB3" w:rsidRPr="00274361" w:rsidRDefault="00BB4EB3" w:rsidP="000109C0">
      <w:pPr>
        <w:spacing w:line="480" w:lineRule="auto"/>
        <w:ind w:firstLine="420"/>
        <w:rPr>
          <w:rFonts w:ascii="Times New Roman" w:hAnsi="Times New Roman" w:cs="Times New Roman"/>
          <w:color w:val="000000" w:themeColor="text1"/>
        </w:rPr>
      </w:pPr>
      <w:r w:rsidRPr="00274361">
        <w:rPr>
          <w:rFonts w:ascii="Times New Roman" w:hAnsi="Times New Roman" w:cs="Times New Roman"/>
          <w:color w:val="000000" w:themeColor="text1"/>
        </w:rPr>
        <w:t>I would like to express my gratitude to Prof. Christina Wang</w:t>
      </w:r>
      <w:r w:rsidR="00EA13AC" w:rsidRPr="00274361">
        <w:rPr>
          <w:rFonts w:ascii="Times New Roman" w:hAnsi="Times New Roman" w:cs="Times New Roman"/>
          <w:color w:val="000000" w:themeColor="text1"/>
        </w:rPr>
        <w:t xml:space="preserve">, Professor Marti G. Subrahmanyam, and Professor Ye </w:t>
      </w:r>
      <w:proofErr w:type="spellStart"/>
      <w:r w:rsidR="00EA13AC" w:rsidRPr="00274361">
        <w:rPr>
          <w:rFonts w:ascii="Times New Roman" w:hAnsi="Times New Roman" w:cs="Times New Roman"/>
          <w:color w:val="000000" w:themeColor="text1"/>
        </w:rPr>
        <w:t>Jin</w:t>
      </w:r>
      <w:proofErr w:type="spellEnd"/>
      <w:r w:rsidRPr="00274361">
        <w:rPr>
          <w:rFonts w:ascii="Times New Roman" w:hAnsi="Times New Roman" w:cs="Times New Roman"/>
          <w:color w:val="000000" w:themeColor="text1"/>
        </w:rPr>
        <w:t xml:space="preserve"> for </w:t>
      </w:r>
      <w:r w:rsidR="00EA13AC" w:rsidRPr="00274361">
        <w:rPr>
          <w:rFonts w:ascii="Times New Roman" w:hAnsi="Times New Roman" w:cs="Times New Roman"/>
          <w:color w:val="000000" w:themeColor="text1"/>
        </w:rPr>
        <w:t xml:space="preserve">helping determine research topics, conducting </w:t>
      </w:r>
      <w:r w:rsidR="00EA13AC" w:rsidRPr="00274361">
        <w:rPr>
          <w:rFonts w:ascii="Times New Roman" w:hAnsi="Times New Roman" w:cs="Times New Roman"/>
          <w:color w:val="000000" w:themeColor="text1"/>
        </w:rPr>
        <w:lastRenderedPageBreak/>
        <w:t>personal meetings, coordinating weekly lectures, and providing a wealth of research resources</w:t>
      </w:r>
      <w:r w:rsidRPr="00274361">
        <w:rPr>
          <w:rFonts w:ascii="Times New Roman" w:hAnsi="Times New Roman" w:cs="Times New Roman"/>
          <w:color w:val="000000" w:themeColor="text1"/>
        </w:rPr>
        <w:t>.</w:t>
      </w:r>
    </w:p>
    <w:p w14:paraId="7B5BC3FA" w14:textId="60E602E2" w:rsidR="00BB4EB3" w:rsidRPr="00274361" w:rsidRDefault="00BB4EB3" w:rsidP="000109C0">
      <w:pPr>
        <w:spacing w:afterLines="100" w:after="326" w:line="480" w:lineRule="auto"/>
        <w:ind w:firstLine="420"/>
        <w:rPr>
          <w:rFonts w:ascii="Times New Roman" w:hAnsi="Times New Roman" w:cs="Times New Roman"/>
          <w:color w:val="000000" w:themeColor="text1"/>
        </w:rPr>
      </w:pPr>
      <w:proofErr w:type="gramStart"/>
      <w:r w:rsidRPr="00274361">
        <w:rPr>
          <w:rFonts w:ascii="Times New Roman" w:hAnsi="Times New Roman" w:cs="Times New Roman"/>
          <w:color w:val="000000" w:themeColor="text1"/>
        </w:rPr>
        <w:t>Last but not least</w:t>
      </w:r>
      <w:proofErr w:type="gramEnd"/>
      <w:r w:rsidRPr="00274361">
        <w:rPr>
          <w:rFonts w:ascii="Times New Roman" w:hAnsi="Times New Roman" w:cs="Times New Roman"/>
          <w:color w:val="000000" w:themeColor="text1"/>
        </w:rPr>
        <w:t xml:space="preserve">, I would like to </w:t>
      </w:r>
      <w:r w:rsidR="00EA13AC" w:rsidRPr="00274361">
        <w:rPr>
          <w:rFonts w:ascii="Times New Roman" w:hAnsi="Times New Roman" w:cs="Times New Roman"/>
          <w:color w:val="000000" w:themeColor="text1"/>
        </w:rPr>
        <w:t xml:space="preserve">show </w:t>
      </w:r>
      <w:r w:rsidRPr="00274361">
        <w:rPr>
          <w:rFonts w:ascii="Times New Roman" w:hAnsi="Times New Roman" w:cs="Times New Roman"/>
          <w:color w:val="000000" w:themeColor="text1"/>
        </w:rPr>
        <w:t>my gratitude to the speakers</w:t>
      </w:r>
      <w:r w:rsidR="00EA13AC" w:rsidRPr="00274361">
        <w:rPr>
          <w:rFonts w:ascii="Times New Roman" w:hAnsi="Times New Roman" w:cs="Times New Roman"/>
          <w:color w:val="000000" w:themeColor="text1"/>
        </w:rPr>
        <w:t xml:space="preserve"> in every Friday’s Honor Programs lecture.</w:t>
      </w:r>
      <w:r w:rsidRPr="00274361">
        <w:rPr>
          <w:rFonts w:ascii="Times New Roman" w:hAnsi="Times New Roman" w:cs="Times New Roman"/>
          <w:color w:val="000000" w:themeColor="text1"/>
        </w:rPr>
        <w:t xml:space="preserve"> </w:t>
      </w:r>
      <w:r w:rsidR="00EA13AC" w:rsidRPr="00274361">
        <w:rPr>
          <w:rFonts w:ascii="Times New Roman" w:hAnsi="Times New Roman" w:cs="Times New Roman"/>
          <w:color w:val="000000" w:themeColor="text1"/>
        </w:rPr>
        <w:t xml:space="preserve">These valuable courses allowed my fellow students and me to acquire a comprehensive insight </w:t>
      </w:r>
      <w:r w:rsidR="00486E23">
        <w:rPr>
          <w:rFonts w:ascii="Times New Roman" w:hAnsi="Times New Roman" w:cs="Times New Roman"/>
          <w:color w:val="000000" w:themeColor="text1"/>
        </w:rPr>
        <w:t>into</w:t>
      </w:r>
      <w:r w:rsidR="00EA13AC" w:rsidRPr="00274361">
        <w:rPr>
          <w:rFonts w:ascii="Times New Roman" w:hAnsi="Times New Roman" w:cs="Times New Roman"/>
          <w:color w:val="000000" w:themeColor="text1"/>
        </w:rPr>
        <w:t xml:space="preserve"> useful skills like materials collection, writing, and presentation, and various knowledge of finance, economics, and marketing.</w:t>
      </w:r>
    </w:p>
    <w:p w14:paraId="537A6FA3" w14:textId="309265E5" w:rsidR="00C06FD5" w:rsidRPr="00274361" w:rsidRDefault="00C06FD5" w:rsidP="00C06FD5">
      <w:pPr>
        <w:spacing w:afterLines="100" w:after="326" w:line="360" w:lineRule="auto"/>
        <w:rPr>
          <w:rFonts w:ascii="Times New Roman" w:hAnsi="Times New Roman" w:cs="Times New Roman"/>
          <w:b/>
          <w:bCs/>
          <w:color w:val="000000" w:themeColor="text1"/>
          <w:sz w:val="32"/>
          <w:szCs w:val="32"/>
        </w:rPr>
      </w:pPr>
      <w:r w:rsidRPr="00274361">
        <w:rPr>
          <w:rFonts w:ascii="Times New Roman" w:hAnsi="Times New Roman" w:cs="Times New Roman"/>
          <w:b/>
          <w:bCs/>
          <w:color w:val="000000" w:themeColor="text1"/>
          <w:sz w:val="32"/>
          <w:szCs w:val="32"/>
        </w:rPr>
        <w:t>Introduction</w:t>
      </w:r>
    </w:p>
    <w:p w14:paraId="6F1C099F" w14:textId="18737A00" w:rsidR="00512B86" w:rsidRPr="00274361" w:rsidRDefault="00F25916" w:rsidP="000109C0">
      <w:pPr>
        <w:spacing w:line="480" w:lineRule="auto"/>
        <w:ind w:firstLine="420"/>
        <w:rPr>
          <w:rFonts w:ascii="Times New Roman" w:hAnsi="Times New Roman" w:cs="Times New Roman"/>
          <w:color w:val="000000" w:themeColor="text1"/>
        </w:rPr>
      </w:pPr>
      <w:r w:rsidRPr="00274361">
        <w:rPr>
          <w:rFonts w:ascii="Times New Roman" w:hAnsi="Times New Roman" w:cs="Times New Roman"/>
          <w:color w:val="000000" w:themeColor="text1"/>
        </w:rPr>
        <w:t xml:space="preserve">Small and </w:t>
      </w:r>
      <w:r w:rsidR="00C06FD5" w:rsidRPr="00274361">
        <w:rPr>
          <w:rFonts w:ascii="Times New Roman" w:hAnsi="Times New Roman" w:cs="Times New Roman"/>
          <w:color w:val="000000" w:themeColor="text1"/>
        </w:rPr>
        <w:t>medium-sized</w:t>
      </w:r>
      <w:r w:rsidRPr="00274361">
        <w:rPr>
          <w:rFonts w:ascii="Times New Roman" w:hAnsi="Times New Roman" w:cs="Times New Roman"/>
          <w:color w:val="000000" w:themeColor="text1"/>
        </w:rPr>
        <w:t xml:space="preserve"> enterprises (SMEs) financing is currently a concern worldwide, especially in emerging markets. </w:t>
      </w:r>
      <w:r w:rsidR="00512B86" w:rsidRPr="00274361">
        <w:rPr>
          <w:rFonts w:ascii="Times New Roman" w:hAnsi="Times New Roman" w:cs="Times New Roman"/>
          <w:color w:val="000000" w:themeColor="text1"/>
        </w:rPr>
        <w:t>For example, i</w:t>
      </w:r>
      <w:r w:rsidRPr="00274361">
        <w:rPr>
          <w:rFonts w:ascii="Times New Roman" w:hAnsi="Times New Roman" w:cs="Times New Roman"/>
          <w:color w:val="000000" w:themeColor="text1"/>
        </w:rPr>
        <w:t xml:space="preserve">t is estimated that SMEs in Africa provide approximately 80% of employment. </w:t>
      </w:r>
      <w:r w:rsidR="00512B86" w:rsidRPr="00274361">
        <w:rPr>
          <w:rFonts w:ascii="Times New Roman" w:hAnsi="Times New Roman" w:cs="Times New Roman"/>
          <w:color w:val="000000" w:themeColor="text1"/>
        </w:rPr>
        <w:t xml:space="preserve">Because of their low credit and small size, banks often have various constraints for SMEs’ finance. That’s why the equity markets become an increasingly important financing way, that many governments pay attention to. There are more than </w:t>
      </w:r>
      <w:r w:rsidR="002F19EE" w:rsidRPr="00274361">
        <w:rPr>
          <w:rFonts w:ascii="Times New Roman" w:hAnsi="Times New Roman" w:cs="Times New Roman"/>
          <w:color w:val="000000" w:themeColor="text1"/>
        </w:rPr>
        <w:t>2</w:t>
      </w:r>
      <w:r w:rsidR="00512B86" w:rsidRPr="00274361">
        <w:rPr>
          <w:rFonts w:ascii="Times New Roman" w:hAnsi="Times New Roman" w:cs="Times New Roman"/>
          <w:color w:val="000000" w:themeColor="text1"/>
        </w:rPr>
        <w:t xml:space="preserve">0 stock boards focusing on SMEs around the world, such as the Beijing Stock Exchange in China and South African </w:t>
      </w:r>
      <w:proofErr w:type="spellStart"/>
      <w:r w:rsidR="00512B86" w:rsidRPr="00274361">
        <w:rPr>
          <w:rFonts w:ascii="Times New Roman" w:hAnsi="Times New Roman" w:cs="Times New Roman"/>
          <w:color w:val="000000" w:themeColor="text1"/>
        </w:rPr>
        <w:t>Altx</w:t>
      </w:r>
      <w:proofErr w:type="spellEnd"/>
      <w:r w:rsidR="00512B86" w:rsidRPr="00274361">
        <w:rPr>
          <w:rFonts w:ascii="Times New Roman" w:hAnsi="Times New Roman" w:cs="Times New Roman"/>
          <w:color w:val="000000" w:themeColor="text1"/>
        </w:rPr>
        <w:t>, established by the most mature JSE in Africa. These boards are set to support SMEs’ development through relatively relaxed listing requirements and</w:t>
      </w:r>
      <w:r w:rsidR="00EA13AC" w:rsidRPr="00274361">
        <w:rPr>
          <w:rFonts w:ascii="Times New Roman" w:hAnsi="Times New Roman" w:cs="Times New Roman"/>
          <w:color w:val="000000" w:themeColor="text1"/>
        </w:rPr>
        <w:t xml:space="preserve"> to provide </w:t>
      </w:r>
      <w:r w:rsidR="00512B86" w:rsidRPr="00274361">
        <w:rPr>
          <w:rFonts w:ascii="Times New Roman" w:hAnsi="Times New Roman" w:cs="Times New Roman"/>
          <w:color w:val="000000" w:themeColor="text1"/>
        </w:rPr>
        <w:t xml:space="preserve">easier opportunities. Different countries’ boards are in significantly various developing stages, and we will use Africa’s largest economy Nigeria, with its SME board </w:t>
      </w:r>
      <w:r w:rsidR="00E005BA" w:rsidRPr="00274361">
        <w:rPr>
          <w:rFonts w:ascii="Times New Roman" w:hAnsi="Times New Roman" w:cs="Times New Roman"/>
          <w:color w:val="000000" w:themeColor="text1"/>
        </w:rPr>
        <w:t>“</w:t>
      </w:r>
      <w:r w:rsidR="00512B86" w:rsidRPr="00274361">
        <w:rPr>
          <w:rFonts w:ascii="Times New Roman" w:hAnsi="Times New Roman" w:cs="Times New Roman"/>
          <w:color w:val="000000" w:themeColor="text1"/>
        </w:rPr>
        <w:t>Growth Board</w:t>
      </w:r>
      <w:r w:rsidR="00E005BA" w:rsidRPr="00274361">
        <w:rPr>
          <w:rFonts w:ascii="Times New Roman" w:hAnsi="Times New Roman" w:cs="Times New Roman"/>
          <w:color w:val="000000" w:themeColor="text1"/>
        </w:rPr>
        <w:t>”</w:t>
      </w:r>
      <w:r w:rsidR="00512B86" w:rsidRPr="00274361">
        <w:rPr>
          <w:rFonts w:ascii="Times New Roman" w:hAnsi="Times New Roman" w:cs="Times New Roman"/>
          <w:color w:val="000000" w:themeColor="text1"/>
        </w:rPr>
        <w:t xml:space="preserve">, as a lens to see the importance and problems </w:t>
      </w:r>
      <w:r w:rsidR="00B1024B" w:rsidRPr="00274361">
        <w:rPr>
          <w:rFonts w:ascii="Times New Roman" w:hAnsi="Times New Roman" w:cs="Times New Roman"/>
          <w:color w:val="000000" w:themeColor="text1"/>
        </w:rPr>
        <w:t>of</w:t>
      </w:r>
      <w:r w:rsidR="00512B86" w:rsidRPr="00274361">
        <w:rPr>
          <w:rFonts w:ascii="Times New Roman" w:hAnsi="Times New Roman" w:cs="Times New Roman"/>
          <w:color w:val="000000" w:themeColor="text1"/>
        </w:rPr>
        <w:t xml:space="preserve"> existing SME boards.</w:t>
      </w:r>
    </w:p>
    <w:p w14:paraId="4BDF1D8A" w14:textId="4CBC9A78" w:rsidR="00F25916" w:rsidRPr="00274361" w:rsidRDefault="00F25916" w:rsidP="000109C0">
      <w:pPr>
        <w:spacing w:line="480" w:lineRule="auto"/>
        <w:ind w:firstLine="420"/>
        <w:rPr>
          <w:rFonts w:ascii="Times New Roman" w:hAnsi="Times New Roman" w:cs="Times New Roman"/>
          <w:color w:val="000000" w:themeColor="text1"/>
        </w:rPr>
      </w:pPr>
      <w:r w:rsidRPr="00274361">
        <w:rPr>
          <w:rFonts w:ascii="Times New Roman" w:hAnsi="Times New Roman" w:cs="Times New Roman"/>
          <w:color w:val="000000" w:themeColor="text1"/>
        </w:rPr>
        <w:lastRenderedPageBreak/>
        <w:t xml:space="preserve">SMEs in Nigeria contributed 49% of </w:t>
      </w:r>
      <w:r w:rsidR="00512B86" w:rsidRPr="00274361">
        <w:rPr>
          <w:rFonts w:ascii="Times New Roman" w:hAnsi="Times New Roman" w:cs="Times New Roman"/>
          <w:color w:val="000000" w:themeColor="text1"/>
        </w:rPr>
        <w:t xml:space="preserve">the </w:t>
      </w:r>
      <w:r w:rsidRPr="00274361">
        <w:rPr>
          <w:rFonts w:ascii="Times New Roman" w:hAnsi="Times New Roman" w:cs="Times New Roman"/>
          <w:color w:val="000000" w:themeColor="text1"/>
        </w:rPr>
        <w:t>GDP</w:t>
      </w:r>
      <w:r w:rsidR="00EE1029" w:rsidRPr="00274361">
        <w:rPr>
          <w:rFonts w:ascii="Times New Roman" w:hAnsi="Times New Roman" w:cs="Times New Roman"/>
          <w:color w:val="000000" w:themeColor="text1"/>
        </w:rPr>
        <w:t xml:space="preserve"> and 84% of employment</w:t>
      </w:r>
      <w:r w:rsidR="00EE1029" w:rsidRPr="00DF135B">
        <w:rPr>
          <w:rFonts w:ascii="Times New Roman" w:hAnsi="Times New Roman" w:cs="Times New Roman"/>
          <w:color w:val="000000" w:themeColor="text1"/>
        </w:rPr>
        <w:t xml:space="preserve"> </w:t>
      </w:r>
      <w:r w:rsidR="00791999" w:rsidRPr="00DF135B">
        <w:rPr>
          <w:rFonts w:ascii="Times New Roman" w:hAnsi="Times New Roman" w:cs="Times New Roman"/>
          <w:color w:val="000000" w:themeColor="text1"/>
        </w:rPr>
        <w:t>(PwC</w:t>
      </w:r>
      <w:r w:rsidR="006D64F4" w:rsidRPr="00DF135B">
        <w:rPr>
          <w:rFonts w:ascii="Times New Roman" w:hAnsi="Times New Roman" w:cs="Times New Roman"/>
          <w:color w:val="000000" w:themeColor="text1"/>
        </w:rPr>
        <w:t>, 7</w:t>
      </w:r>
      <w:r w:rsidR="00791999" w:rsidRPr="00274361">
        <w:rPr>
          <w:rFonts w:ascii="Times New Roman" w:hAnsi="Times New Roman" w:cs="Times New Roman"/>
          <w:color w:val="000000" w:themeColor="text1"/>
        </w:rPr>
        <w:t>)</w:t>
      </w:r>
      <w:r w:rsidR="00EE1029" w:rsidRPr="00274361">
        <w:rPr>
          <w:rFonts w:ascii="Times New Roman" w:hAnsi="Times New Roman" w:cs="Times New Roman"/>
          <w:color w:val="000000" w:themeColor="text1"/>
        </w:rPr>
        <w:t>.</w:t>
      </w:r>
      <w:r w:rsidRPr="00274361">
        <w:rPr>
          <w:rFonts w:ascii="Times New Roman" w:hAnsi="Times New Roman" w:cs="Times New Roman"/>
          <w:color w:val="000000" w:themeColor="text1"/>
        </w:rPr>
        <w:t xml:space="preserve"> </w:t>
      </w:r>
      <w:r w:rsidR="00512B86" w:rsidRPr="00274361">
        <w:rPr>
          <w:rFonts w:ascii="Times New Roman" w:hAnsi="Times New Roman" w:cs="Times New Roman"/>
          <w:color w:val="000000" w:themeColor="text1"/>
        </w:rPr>
        <w:t xml:space="preserve">Although </w:t>
      </w:r>
      <w:r w:rsidRPr="00274361">
        <w:rPr>
          <w:rFonts w:ascii="Times New Roman" w:hAnsi="Times New Roman" w:cs="Times New Roman"/>
          <w:color w:val="000000" w:themeColor="text1"/>
        </w:rPr>
        <w:t>play</w:t>
      </w:r>
      <w:r w:rsidR="00512B86" w:rsidRPr="00274361">
        <w:rPr>
          <w:rFonts w:ascii="Times New Roman" w:hAnsi="Times New Roman" w:cs="Times New Roman"/>
          <w:color w:val="000000" w:themeColor="text1"/>
        </w:rPr>
        <w:t>ing</w:t>
      </w:r>
      <w:r w:rsidRPr="00274361">
        <w:rPr>
          <w:rFonts w:ascii="Times New Roman" w:hAnsi="Times New Roman" w:cs="Times New Roman"/>
          <w:color w:val="000000" w:themeColor="text1"/>
        </w:rPr>
        <w:t xml:space="preserve"> </w:t>
      </w:r>
      <w:r w:rsidR="00512B86" w:rsidRPr="00274361">
        <w:rPr>
          <w:rFonts w:ascii="Times New Roman" w:hAnsi="Times New Roman" w:cs="Times New Roman"/>
          <w:color w:val="000000" w:themeColor="text1"/>
        </w:rPr>
        <w:t>a huge role in employment, economy, and social stability, Nigerian SMEs are experiencing a huge financing gap, reaching</w:t>
      </w:r>
      <w:r w:rsidR="00633737" w:rsidRPr="00274361">
        <w:rPr>
          <w:rFonts w:ascii="Times New Roman" w:hAnsi="Times New Roman" w:cs="Times New Roman"/>
          <w:color w:val="000000" w:themeColor="text1"/>
        </w:rPr>
        <w:t xml:space="preserve"> N</w:t>
      </w:r>
      <w:r w:rsidR="00DE6B07" w:rsidRPr="00274361">
        <w:rPr>
          <w:rFonts w:ascii="Times New Roman" w:hAnsi="Times New Roman" w:cs="Times New Roman"/>
          <w:color w:val="000000" w:themeColor="text1"/>
        </w:rPr>
        <w:t xml:space="preserve"> </w:t>
      </w:r>
      <w:r w:rsidR="00633737" w:rsidRPr="00274361">
        <w:rPr>
          <w:rFonts w:ascii="Times New Roman" w:hAnsi="Times New Roman" w:cs="Times New Roman"/>
          <w:color w:val="000000" w:themeColor="text1"/>
        </w:rPr>
        <w:t>617.3 billion annually</w:t>
      </w:r>
      <w:r w:rsidR="00770301" w:rsidRPr="00274361">
        <w:rPr>
          <w:rFonts w:ascii="Times New Roman" w:hAnsi="Times New Roman" w:cs="Times New Roman"/>
          <w:color w:val="000000" w:themeColor="text1"/>
        </w:rPr>
        <w:t xml:space="preserve"> before COVID-19</w:t>
      </w:r>
      <w:r w:rsidR="00633737" w:rsidRPr="00274361">
        <w:rPr>
          <w:rFonts w:ascii="Times New Roman" w:hAnsi="Times New Roman" w:cs="Times New Roman"/>
          <w:color w:val="000000" w:themeColor="text1"/>
        </w:rPr>
        <w:t>. And</w:t>
      </w:r>
      <w:r w:rsidR="00770860" w:rsidRPr="00274361">
        <w:rPr>
          <w:rFonts w:ascii="Times New Roman" w:hAnsi="Times New Roman" w:cs="Times New Roman"/>
          <w:color w:val="000000" w:themeColor="text1"/>
        </w:rPr>
        <w:t xml:space="preserve"> according</w:t>
      </w:r>
      <w:r w:rsidR="00633737" w:rsidRPr="00274361">
        <w:rPr>
          <w:rFonts w:ascii="Times New Roman" w:hAnsi="Times New Roman" w:cs="Times New Roman"/>
          <w:color w:val="000000" w:themeColor="text1"/>
        </w:rPr>
        <w:t xml:space="preserve"> </w:t>
      </w:r>
      <w:r w:rsidR="00C06FD5" w:rsidRPr="00274361">
        <w:rPr>
          <w:rFonts w:ascii="Times New Roman" w:hAnsi="Times New Roman" w:cs="Times New Roman"/>
          <w:color w:val="000000" w:themeColor="text1"/>
        </w:rPr>
        <w:t>to</w:t>
      </w:r>
      <w:r w:rsidR="00633737" w:rsidRPr="00274361">
        <w:rPr>
          <w:rFonts w:ascii="Times New Roman" w:hAnsi="Times New Roman" w:cs="Times New Roman"/>
          <w:color w:val="000000" w:themeColor="text1"/>
        </w:rPr>
        <w:t xml:space="preserve"> the managing director of the Bank of Industry </w:t>
      </w:r>
      <w:proofErr w:type="spellStart"/>
      <w:r w:rsidR="00633737" w:rsidRPr="00274361">
        <w:rPr>
          <w:rFonts w:ascii="Times New Roman" w:hAnsi="Times New Roman" w:cs="Times New Roman"/>
          <w:color w:val="000000" w:themeColor="text1"/>
        </w:rPr>
        <w:t>Olukayode</w:t>
      </w:r>
      <w:proofErr w:type="spellEnd"/>
      <w:r w:rsidR="00633737" w:rsidRPr="00274361">
        <w:rPr>
          <w:rFonts w:ascii="Times New Roman" w:hAnsi="Times New Roman" w:cs="Times New Roman"/>
          <w:color w:val="000000" w:themeColor="text1"/>
        </w:rPr>
        <w:t xml:space="preserve"> </w:t>
      </w:r>
      <w:proofErr w:type="spellStart"/>
      <w:r w:rsidR="00633737" w:rsidRPr="00274361">
        <w:rPr>
          <w:rFonts w:ascii="Times New Roman" w:hAnsi="Times New Roman" w:cs="Times New Roman"/>
          <w:color w:val="000000" w:themeColor="text1"/>
        </w:rPr>
        <w:t>Pitan’s</w:t>
      </w:r>
      <w:proofErr w:type="spellEnd"/>
      <w:r w:rsidR="00633737" w:rsidRPr="00274361">
        <w:rPr>
          <w:rFonts w:ascii="Times New Roman" w:hAnsi="Times New Roman" w:cs="Times New Roman"/>
          <w:color w:val="000000" w:themeColor="text1"/>
        </w:rPr>
        <w:t xml:space="preserve"> estimation, this </w:t>
      </w:r>
      <w:r w:rsidR="00EE1029" w:rsidRPr="00274361">
        <w:rPr>
          <w:rFonts w:ascii="Times New Roman" w:hAnsi="Times New Roman" w:cs="Times New Roman"/>
          <w:color w:val="000000" w:themeColor="text1"/>
        </w:rPr>
        <w:t xml:space="preserve">gap </w:t>
      </w:r>
      <w:r w:rsidR="00633737" w:rsidRPr="00274361">
        <w:rPr>
          <w:rFonts w:ascii="Times New Roman" w:hAnsi="Times New Roman" w:cs="Times New Roman"/>
          <w:color w:val="000000" w:themeColor="text1"/>
        </w:rPr>
        <w:t xml:space="preserve">is even about </w:t>
      </w:r>
      <w:r w:rsidR="00DE6B07" w:rsidRPr="00274361">
        <w:rPr>
          <w:rFonts w:ascii="Times New Roman" w:hAnsi="Times New Roman" w:cs="Times New Roman"/>
          <w:color w:val="000000" w:themeColor="text1"/>
        </w:rPr>
        <w:t xml:space="preserve">N </w:t>
      </w:r>
      <w:r w:rsidR="00EE1029" w:rsidRPr="00274361">
        <w:rPr>
          <w:rFonts w:ascii="Times New Roman" w:hAnsi="Times New Roman" w:cs="Times New Roman"/>
          <w:color w:val="000000" w:themeColor="text1"/>
        </w:rPr>
        <w:t xml:space="preserve">1 trillion </w:t>
      </w:r>
      <w:r w:rsidR="00DE6B07" w:rsidRPr="00274361">
        <w:rPr>
          <w:rFonts w:ascii="Times New Roman" w:hAnsi="Times New Roman" w:cs="Times New Roman"/>
          <w:color w:val="000000" w:themeColor="text1"/>
        </w:rPr>
        <w:t>now</w:t>
      </w:r>
      <w:r w:rsidR="00EE1029" w:rsidRPr="00274361">
        <w:rPr>
          <w:rFonts w:ascii="Times New Roman" w:hAnsi="Times New Roman" w:cs="Times New Roman"/>
          <w:color w:val="000000" w:themeColor="text1"/>
        </w:rPr>
        <w:t xml:space="preserve">. </w:t>
      </w:r>
    </w:p>
    <w:p w14:paraId="46A551F6" w14:textId="11D1FA5C" w:rsidR="00C06FD5" w:rsidRPr="00274361" w:rsidRDefault="00C10960" w:rsidP="000109C0">
      <w:pPr>
        <w:spacing w:line="480" w:lineRule="auto"/>
        <w:ind w:firstLine="420"/>
        <w:rPr>
          <w:rFonts w:ascii="Times New Roman" w:hAnsi="Times New Roman" w:cs="Times New Roman"/>
          <w:color w:val="000000" w:themeColor="text1"/>
        </w:rPr>
      </w:pPr>
      <w:r w:rsidRPr="00274361">
        <w:rPr>
          <w:rFonts w:ascii="Times New Roman" w:hAnsi="Times New Roman" w:cs="Times New Roman"/>
          <w:color w:val="000000" w:themeColor="text1"/>
        </w:rPr>
        <w:t>As more SMEs face problems to get funding from banks, p</w:t>
      </w:r>
      <w:r w:rsidR="009A581B" w:rsidRPr="00274361">
        <w:rPr>
          <w:rFonts w:ascii="Times New Roman" w:hAnsi="Times New Roman" w:cs="Times New Roman"/>
          <w:color w:val="000000" w:themeColor="text1"/>
        </w:rPr>
        <w:t>olicymakers are now increasingly recognizing that public equity is a significant financing alternative for SMEs</w:t>
      </w:r>
      <w:r w:rsidR="00512B86" w:rsidRPr="00274361">
        <w:rPr>
          <w:rFonts w:ascii="Times New Roman" w:hAnsi="Times New Roman" w:cs="Times New Roman"/>
          <w:color w:val="000000" w:themeColor="text1"/>
        </w:rPr>
        <w:t>, and that’s why the Growth Board was set, which provides listing opportunities for companies with a market capitalization of less than NGN 500M.</w:t>
      </w:r>
    </w:p>
    <w:p w14:paraId="6AA17A29" w14:textId="6180DE1C" w:rsidR="00512B86" w:rsidRPr="00274361" w:rsidRDefault="007D317C" w:rsidP="000109C0">
      <w:pPr>
        <w:spacing w:line="480" w:lineRule="auto"/>
        <w:ind w:firstLine="420"/>
        <w:rPr>
          <w:rFonts w:ascii="Times New Roman" w:hAnsi="Times New Roman" w:cs="Times New Roman"/>
          <w:color w:val="000000" w:themeColor="text1"/>
        </w:rPr>
      </w:pPr>
      <w:r w:rsidRPr="00274361">
        <w:rPr>
          <w:rFonts w:ascii="Times New Roman" w:hAnsi="Times New Roman" w:cs="Times New Roman"/>
          <w:color w:val="000000" w:themeColor="text1"/>
        </w:rPr>
        <w:t xml:space="preserve">The Growth </w:t>
      </w:r>
      <w:r w:rsidR="00E005BA" w:rsidRPr="00274361">
        <w:rPr>
          <w:rFonts w:ascii="Times New Roman" w:hAnsi="Times New Roman" w:cs="Times New Roman"/>
          <w:color w:val="000000" w:themeColor="text1"/>
        </w:rPr>
        <w:t>B</w:t>
      </w:r>
      <w:r w:rsidRPr="00274361">
        <w:rPr>
          <w:rFonts w:ascii="Times New Roman" w:hAnsi="Times New Roman" w:cs="Times New Roman"/>
          <w:color w:val="000000" w:themeColor="text1"/>
        </w:rPr>
        <w:t>oard</w:t>
      </w:r>
      <w:r w:rsidR="00512B86" w:rsidRPr="00274361">
        <w:rPr>
          <w:rFonts w:ascii="Times New Roman" w:hAnsi="Times New Roman" w:cs="Times New Roman"/>
          <w:color w:val="000000" w:themeColor="text1"/>
        </w:rPr>
        <w:t xml:space="preserve"> set</w:t>
      </w:r>
      <w:r w:rsidR="00E005BA" w:rsidRPr="00274361">
        <w:rPr>
          <w:rFonts w:ascii="Times New Roman" w:hAnsi="Times New Roman" w:cs="Times New Roman"/>
          <w:color w:val="000000" w:themeColor="text1"/>
        </w:rPr>
        <w:t>s no</w:t>
      </w:r>
      <w:r w:rsidR="00512B86" w:rsidRPr="00274361">
        <w:rPr>
          <w:rFonts w:ascii="Times New Roman" w:hAnsi="Times New Roman" w:cs="Times New Roman"/>
          <w:color w:val="000000" w:themeColor="text1"/>
        </w:rPr>
        <w:t xml:space="preserve"> profitability </w:t>
      </w:r>
      <w:r w:rsidRPr="00274361">
        <w:rPr>
          <w:rFonts w:ascii="Times New Roman" w:hAnsi="Times New Roman" w:cs="Times New Roman"/>
          <w:color w:val="000000" w:themeColor="text1"/>
        </w:rPr>
        <w:t>requirements,</w:t>
      </w:r>
      <w:r w:rsidR="00512B86" w:rsidRPr="00274361">
        <w:rPr>
          <w:rFonts w:ascii="Times New Roman" w:hAnsi="Times New Roman" w:cs="Times New Roman"/>
          <w:color w:val="000000" w:themeColor="text1"/>
        </w:rPr>
        <w:t xml:space="preserve"> assigns</w:t>
      </w:r>
      <w:r w:rsidRPr="00274361">
        <w:rPr>
          <w:rFonts w:ascii="Times New Roman" w:hAnsi="Times New Roman" w:cs="Times New Roman"/>
          <w:color w:val="000000" w:themeColor="text1"/>
        </w:rPr>
        <w:t xml:space="preserve"> </w:t>
      </w:r>
      <w:r w:rsidR="00512B86" w:rsidRPr="00274361">
        <w:rPr>
          <w:rFonts w:ascii="Times New Roman" w:hAnsi="Times New Roman" w:cs="Times New Roman"/>
          <w:color w:val="000000" w:themeColor="text1"/>
        </w:rPr>
        <w:t xml:space="preserve">professional </w:t>
      </w:r>
      <w:r w:rsidRPr="00274361">
        <w:rPr>
          <w:rFonts w:ascii="Times New Roman" w:hAnsi="Times New Roman" w:cs="Times New Roman"/>
          <w:color w:val="000000" w:themeColor="text1"/>
        </w:rPr>
        <w:t>advisor</w:t>
      </w:r>
      <w:r w:rsidR="00512B86" w:rsidRPr="00274361">
        <w:rPr>
          <w:rFonts w:ascii="Times New Roman" w:hAnsi="Times New Roman" w:cs="Times New Roman"/>
          <w:color w:val="000000" w:themeColor="text1"/>
        </w:rPr>
        <w:t>s for every owner</w:t>
      </w:r>
      <w:r w:rsidRPr="00274361">
        <w:rPr>
          <w:rFonts w:ascii="Times New Roman" w:hAnsi="Times New Roman" w:cs="Times New Roman"/>
          <w:color w:val="000000" w:themeColor="text1"/>
        </w:rPr>
        <w:t xml:space="preserve">, and </w:t>
      </w:r>
      <w:r w:rsidR="00512B86" w:rsidRPr="00274361">
        <w:rPr>
          <w:rFonts w:ascii="Times New Roman" w:hAnsi="Times New Roman" w:cs="Times New Roman"/>
          <w:color w:val="000000" w:themeColor="text1"/>
        </w:rPr>
        <w:t>only requires a</w:t>
      </w:r>
      <w:r w:rsidRPr="00274361">
        <w:rPr>
          <w:rFonts w:ascii="Times New Roman" w:hAnsi="Times New Roman" w:cs="Times New Roman"/>
          <w:color w:val="000000" w:themeColor="text1"/>
        </w:rPr>
        <w:t xml:space="preserve"> low free float </w:t>
      </w:r>
      <w:r w:rsidR="00512B86" w:rsidRPr="00274361">
        <w:rPr>
          <w:rFonts w:ascii="Times New Roman" w:hAnsi="Times New Roman" w:cs="Times New Roman"/>
          <w:color w:val="000000" w:themeColor="text1"/>
        </w:rPr>
        <w:t>rate, thus</w:t>
      </w:r>
      <w:r w:rsidRPr="00274361">
        <w:rPr>
          <w:rFonts w:ascii="Times New Roman" w:hAnsi="Times New Roman" w:cs="Times New Roman"/>
          <w:color w:val="000000" w:themeColor="text1"/>
        </w:rPr>
        <w:t xml:space="preserve"> provid</w:t>
      </w:r>
      <w:r w:rsidR="00512B86" w:rsidRPr="00274361">
        <w:rPr>
          <w:rFonts w:ascii="Times New Roman" w:hAnsi="Times New Roman" w:cs="Times New Roman"/>
          <w:color w:val="000000" w:themeColor="text1"/>
        </w:rPr>
        <w:t>ing</w:t>
      </w:r>
      <w:r w:rsidRPr="00274361">
        <w:rPr>
          <w:rFonts w:ascii="Times New Roman" w:hAnsi="Times New Roman" w:cs="Times New Roman"/>
          <w:color w:val="000000" w:themeColor="text1"/>
        </w:rPr>
        <w:t xml:space="preserve"> SMEs with a friendlier platform for raising capital. In addition, according to the official </w:t>
      </w:r>
      <w:r w:rsidRPr="00DF135B">
        <w:rPr>
          <w:rFonts w:ascii="Times New Roman" w:hAnsi="Times New Roman" w:cs="Times New Roman"/>
          <w:color w:val="000000" w:themeColor="text1"/>
        </w:rPr>
        <w:t>handbook</w:t>
      </w:r>
      <w:r w:rsidRPr="00274361">
        <w:rPr>
          <w:rFonts w:ascii="Times New Roman" w:hAnsi="Times New Roman" w:cs="Times New Roman"/>
          <w:color w:val="FF0000"/>
        </w:rPr>
        <w:t xml:space="preserve"> </w:t>
      </w:r>
      <w:r w:rsidRPr="00274361">
        <w:rPr>
          <w:rFonts w:ascii="Times New Roman" w:hAnsi="Times New Roman" w:cs="Times New Roman"/>
          <w:color w:val="000000" w:themeColor="text1"/>
        </w:rPr>
        <w:t>of the Growth Board, many SMEs in Nigeria have received VC investment, and even C</w:t>
      </w:r>
      <w:r w:rsidR="00EA13AC" w:rsidRPr="00274361">
        <w:rPr>
          <w:rFonts w:ascii="Times New Roman" w:hAnsi="Times New Roman" w:cs="Times New Roman"/>
          <w:color w:val="000000" w:themeColor="text1"/>
        </w:rPr>
        <w:t>-series</w:t>
      </w:r>
      <w:r w:rsidRPr="00274361">
        <w:rPr>
          <w:rFonts w:ascii="Times New Roman" w:hAnsi="Times New Roman" w:cs="Times New Roman"/>
          <w:color w:val="000000" w:themeColor="text1"/>
        </w:rPr>
        <w:t xml:space="preserve"> </w:t>
      </w:r>
      <w:r w:rsidR="00EA13AC" w:rsidRPr="00274361">
        <w:rPr>
          <w:rFonts w:ascii="Times New Roman" w:hAnsi="Times New Roman" w:cs="Times New Roman"/>
          <w:color w:val="000000" w:themeColor="text1"/>
        </w:rPr>
        <w:t xml:space="preserve">fundings </w:t>
      </w:r>
      <w:r w:rsidRPr="00274361">
        <w:rPr>
          <w:rFonts w:ascii="Times New Roman" w:hAnsi="Times New Roman" w:cs="Times New Roman"/>
          <w:color w:val="000000" w:themeColor="text1"/>
        </w:rPr>
        <w:t>account for 64% of their total funding sources</w:t>
      </w:r>
      <w:r w:rsidR="00EA13AC" w:rsidRPr="00274361">
        <w:rPr>
          <w:rFonts w:ascii="Times New Roman" w:hAnsi="Times New Roman" w:cs="Times New Roman"/>
          <w:color w:val="000000" w:themeColor="text1"/>
        </w:rPr>
        <w:t xml:space="preserve"> (4)</w:t>
      </w:r>
      <w:r w:rsidRPr="00274361">
        <w:rPr>
          <w:rFonts w:ascii="Times New Roman" w:hAnsi="Times New Roman" w:cs="Times New Roman"/>
          <w:color w:val="000000" w:themeColor="text1"/>
        </w:rPr>
        <w:t xml:space="preserve">. This should </w:t>
      </w:r>
      <w:r w:rsidR="00512B86" w:rsidRPr="00274361">
        <w:rPr>
          <w:rFonts w:ascii="Times New Roman" w:hAnsi="Times New Roman" w:cs="Times New Roman"/>
          <w:color w:val="000000" w:themeColor="text1"/>
        </w:rPr>
        <w:t xml:space="preserve">have </w:t>
      </w:r>
      <w:r w:rsidRPr="00274361">
        <w:rPr>
          <w:rFonts w:ascii="Times New Roman" w:hAnsi="Times New Roman" w:cs="Times New Roman"/>
          <w:color w:val="000000" w:themeColor="text1"/>
        </w:rPr>
        <w:t>provide</w:t>
      </w:r>
      <w:r w:rsidR="00512B86" w:rsidRPr="00274361">
        <w:rPr>
          <w:rFonts w:ascii="Times New Roman" w:hAnsi="Times New Roman" w:cs="Times New Roman"/>
          <w:color w:val="000000" w:themeColor="text1"/>
        </w:rPr>
        <w:t>d</w:t>
      </w:r>
      <w:r w:rsidRPr="00274361">
        <w:rPr>
          <w:rFonts w:ascii="Times New Roman" w:hAnsi="Times New Roman" w:cs="Times New Roman"/>
          <w:color w:val="000000" w:themeColor="text1"/>
        </w:rPr>
        <w:t xml:space="preserve"> a good funding basis for SMEs to go public</w:t>
      </w:r>
      <w:r w:rsidR="00512B86" w:rsidRPr="00274361">
        <w:rPr>
          <w:rFonts w:ascii="Times New Roman" w:hAnsi="Times New Roman" w:cs="Times New Roman"/>
          <w:color w:val="000000" w:themeColor="text1"/>
        </w:rPr>
        <w:t>. However, despite these benefits,</w:t>
      </w:r>
      <w:r w:rsidRPr="00274361">
        <w:rPr>
          <w:rFonts w:ascii="Times New Roman" w:hAnsi="Times New Roman" w:cs="Times New Roman"/>
          <w:color w:val="000000" w:themeColor="text1"/>
        </w:rPr>
        <w:t xml:space="preserve"> the Growth Board has only six listed companies</w:t>
      </w:r>
      <w:r w:rsidR="00512B86" w:rsidRPr="00274361">
        <w:rPr>
          <w:rFonts w:ascii="Times New Roman" w:hAnsi="Times New Roman" w:cs="Times New Roman"/>
          <w:color w:val="000000" w:themeColor="text1"/>
        </w:rPr>
        <w:t xml:space="preserve"> currently</w:t>
      </w:r>
      <w:r w:rsidRPr="00274361">
        <w:rPr>
          <w:rFonts w:ascii="Times New Roman" w:hAnsi="Times New Roman" w:cs="Times New Roman"/>
          <w:color w:val="000000" w:themeColor="text1"/>
        </w:rPr>
        <w:t xml:space="preserve">. This clearly shows that </w:t>
      </w:r>
      <w:r w:rsidR="00512B86" w:rsidRPr="00274361">
        <w:rPr>
          <w:rFonts w:ascii="Times New Roman" w:hAnsi="Times New Roman" w:cs="Times New Roman"/>
          <w:color w:val="000000" w:themeColor="text1"/>
        </w:rPr>
        <w:t>the Nigerian SME</w:t>
      </w:r>
      <w:r w:rsidRPr="00274361">
        <w:rPr>
          <w:rFonts w:ascii="Times New Roman" w:hAnsi="Times New Roman" w:cs="Times New Roman"/>
          <w:color w:val="000000" w:themeColor="text1"/>
        </w:rPr>
        <w:t xml:space="preserve"> Board is still not functioning as expected, and SME owners</w:t>
      </w:r>
      <w:r w:rsidR="00512B86" w:rsidRPr="00274361">
        <w:rPr>
          <w:rFonts w:ascii="Times New Roman" w:hAnsi="Times New Roman" w:cs="Times New Roman"/>
          <w:color w:val="000000" w:themeColor="text1"/>
        </w:rPr>
        <w:t xml:space="preserve"> are worried about going public</w:t>
      </w:r>
      <w:r w:rsidRPr="00274361">
        <w:rPr>
          <w:rFonts w:ascii="Times New Roman" w:hAnsi="Times New Roman" w:cs="Times New Roman"/>
          <w:color w:val="000000" w:themeColor="text1"/>
        </w:rPr>
        <w:t xml:space="preserve">. </w:t>
      </w:r>
    </w:p>
    <w:p w14:paraId="3F5CE729" w14:textId="7309924F" w:rsidR="00512B86" w:rsidRPr="00274361" w:rsidRDefault="007D317C" w:rsidP="000109C0">
      <w:pPr>
        <w:spacing w:afterLines="100" w:after="326" w:line="480" w:lineRule="auto"/>
        <w:ind w:firstLine="420"/>
        <w:rPr>
          <w:rFonts w:ascii="Times New Roman" w:hAnsi="Times New Roman" w:cs="Times New Roman"/>
          <w:color w:val="000000" w:themeColor="text1"/>
        </w:rPr>
      </w:pPr>
      <w:r w:rsidRPr="00274361">
        <w:rPr>
          <w:rFonts w:ascii="Times New Roman" w:hAnsi="Times New Roman" w:cs="Times New Roman"/>
          <w:color w:val="000000" w:themeColor="text1"/>
        </w:rPr>
        <w:t>The main reason for this situation is that foreign investors account for the majority of Nigeria's VC, but the local stock market has many restrictions on foreign investors (</w:t>
      </w:r>
      <w:proofErr w:type="spellStart"/>
      <w:r w:rsidRPr="00274361">
        <w:rPr>
          <w:rFonts w:ascii="Times New Roman" w:hAnsi="Times New Roman" w:cs="Times New Roman"/>
          <w:color w:val="000000" w:themeColor="text1"/>
        </w:rPr>
        <w:t>Egwuatu</w:t>
      </w:r>
      <w:proofErr w:type="spellEnd"/>
      <w:r w:rsidRPr="00274361">
        <w:rPr>
          <w:rFonts w:ascii="Times New Roman" w:hAnsi="Times New Roman" w:cs="Times New Roman"/>
          <w:color w:val="000000" w:themeColor="text1"/>
        </w:rPr>
        <w:t>). Besides, even domestic institutional investors are increasingly choosing European and North American stock markets because of the poor liquidity of the Growth Board.</w:t>
      </w:r>
      <w:r w:rsidR="00512B86" w:rsidRPr="00274361">
        <w:rPr>
          <w:rFonts w:ascii="Times New Roman" w:hAnsi="Times New Roman" w:cs="Times New Roman"/>
          <w:color w:val="000000" w:themeColor="text1"/>
        </w:rPr>
        <w:t xml:space="preserve"> </w:t>
      </w:r>
      <w:r w:rsidRPr="00274361">
        <w:rPr>
          <w:rFonts w:ascii="Times New Roman" w:hAnsi="Times New Roman" w:cs="Times New Roman"/>
          <w:color w:val="000000" w:themeColor="text1"/>
        </w:rPr>
        <w:t xml:space="preserve">The </w:t>
      </w:r>
      <w:r w:rsidRPr="00274361">
        <w:rPr>
          <w:rFonts w:ascii="Times New Roman" w:hAnsi="Times New Roman" w:cs="Times New Roman"/>
          <w:color w:val="000000" w:themeColor="text1"/>
        </w:rPr>
        <w:lastRenderedPageBreak/>
        <w:t xml:space="preserve">lack of investors creates low liquidity, which in turn reduces the confidence of SMEs to go public, forming a vicious circle. </w:t>
      </w:r>
      <w:r w:rsidR="00512B86" w:rsidRPr="00274361">
        <w:rPr>
          <w:rFonts w:ascii="Times New Roman" w:hAnsi="Times New Roman" w:cs="Times New Roman"/>
          <w:color w:val="000000" w:themeColor="text1"/>
        </w:rPr>
        <w:t>T</w:t>
      </w:r>
      <w:r w:rsidRPr="00274361">
        <w:rPr>
          <w:rFonts w:ascii="Times New Roman" w:hAnsi="Times New Roman" w:cs="Times New Roman"/>
          <w:color w:val="000000" w:themeColor="text1"/>
        </w:rPr>
        <w:t xml:space="preserve">his is precisely the reason why </w:t>
      </w:r>
      <w:r w:rsidR="006D64F4" w:rsidRPr="00274361">
        <w:rPr>
          <w:rFonts w:ascii="Times New Roman" w:hAnsi="Times New Roman" w:cs="Times New Roman"/>
          <w:color w:val="000000" w:themeColor="text1"/>
        </w:rPr>
        <w:t>last</w:t>
      </w:r>
      <w:r w:rsidRPr="00274361">
        <w:rPr>
          <w:rFonts w:ascii="Times New Roman" w:hAnsi="Times New Roman" w:cs="Times New Roman"/>
          <w:color w:val="000000" w:themeColor="text1"/>
        </w:rPr>
        <w:t xml:space="preserve"> SME Board</w:t>
      </w:r>
      <w:r w:rsidR="006D64F4" w:rsidRPr="00274361">
        <w:rPr>
          <w:rFonts w:ascii="Times New Roman" w:hAnsi="Times New Roman" w:cs="Times New Roman"/>
          <w:color w:val="000000" w:themeColor="text1"/>
        </w:rPr>
        <w:t>, ASEM, which is the board</w:t>
      </w:r>
      <w:r w:rsidRPr="00274361">
        <w:rPr>
          <w:rFonts w:ascii="Times New Roman" w:hAnsi="Times New Roman" w:cs="Times New Roman"/>
          <w:color w:val="000000" w:themeColor="text1"/>
        </w:rPr>
        <w:t xml:space="preserve"> before the Growth Board, was canceled: low liquidity and a lack of interest from SMEs. </w:t>
      </w:r>
      <w:r w:rsidR="00512B86" w:rsidRPr="00274361">
        <w:rPr>
          <w:rFonts w:ascii="Times New Roman" w:hAnsi="Times New Roman" w:cs="Times New Roman"/>
          <w:color w:val="000000" w:themeColor="text1"/>
        </w:rPr>
        <w:t xml:space="preserve">Similar problems also happen in Kenya and Botswana, where less than 5 companies are tradable on their SME boards. </w:t>
      </w:r>
      <w:r w:rsidR="006D64F4" w:rsidRPr="00274361">
        <w:rPr>
          <w:rFonts w:ascii="Times New Roman" w:hAnsi="Times New Roman" w:cs="Times New Roman"/>
          <w:color w:val="000000" w:themeColor="text1"/>
        </w:rPr>
        <w:t>Therefore, the question</w:t>
      </w:r>
      <w:r w:rsidR="00486E23">
        <w:rPr>
          <w:rFonts w:ascii="Times New Roman" w:hAnsi="Times New Roman" w:cs="Times New Roman"/>
          <w:color w:val="000000" w:themeColor="text1"/>
        </w:rPr>
        <w:t>s</w:t>
      </w:r>
      <w:r w:rsidR="006D64F4" w:rsidRPr="00274361">
        <w:rPr>
          <w:rFonts w:ascii="Times New Roman" w:hAnsi="Times New Roman" w:cs="Times New Roman"/>
          <w:color w:val="000000" w:themeColor="text1"/>
        </w:rPr>
        <w:t xml:space="preserve"> of how to find the factors that contribute to the success of an SME board, and how to promote the learning experience of different countries’ SME boards, become the focus of the issue.</w:t>
      </w:r>
      <w:r w:rsidR="00512B86" w:rsidRPr="00274361">
        <w:rPr>
          <w:rFonts w:ascii="Times New Roman" w:hAnsi="Times New Roman" w:cs="Times New Roman"/>
          <w:color w:val="000000" w:themeColor="text1"/>
        </w:rPr>
        <w:t xml:space="preserve"> </w:t>
      </w:r>
      <w:r w:rsidR="002F19EE" w:rsidRPr="00274361">
        <w:rPr>
          <w:rFonts w:ascii="Times New Roman" w:hAnsi="Times New Roman" w:cs="Times New Roman"/>
          <w:color w:val="000000" w:themeColor="text1"/>
        </w:rPr>
        <w:t xml:space="preserve">To find out these significant </w:t>
      </w:r>
      <w:r w:rsidR="006D64F4" w:rsidRPr="00274361">
        <w:rPr>
          <w:rFonts w:ascii="Times New Roman" w:hAnsi="Times New Roman" w:cs="Times New Roman"/>
          <w:color w:val="000000" w:themeColor="text1"/>
        </w:rPr>
        <w:t>questions</w:t>
      </w:r>
      <w:r w:rsidR="002F19EE" w:rsidRPr="00274361">
        <w:rPr>
          <w:rFonts w:ascii="Times New Roman" w:hAnsi="Times New Roman" w:cs="Times New Roman"/>
          <w:color w:val="000000" w:themeColor="text1"/>
        </w:rPr>
        <w:t>, t</w:t>
      </w:r>
      <w:r w:rsidR="00512B86" w:rsidRPr="00274361">
        <w:rPr>
          <w:rFonts w:ascii="Times New Roman" w:hAnsi="Times New Roman" w:cs="Times New Roman"/>
          <w:color w:val="000000" w:themeColor="text1"/>
        </w:rPr>
        <w:t xml:space="preserve">his comparative analysis of the </w:t>
      </w:r>
      <w:r w:rsidR="00FF3D05" w:rsidRPr="00274361">
        <w:rPr>
          <w:rFonts w:ascii="Times New Roman" w:hAnsi="Times New Roman" w:cs="Times New Roman"/>
          <w:color w:val="000000" w:themeColor="text1"/>
        </w:rPr>
        <w:t>19</w:t>
      </w:r>
      <w:r w:rsidR="00512B86" w:rsidRPr="00274361">
        <w:rPr>
          <w:rFonts w:ascii="Times New Roman" w:hAnsi="Times New Roman" w:cs="Times New Roman"/>
          <w:color w:val="000000" w:themeColor="text1"/>
        </w:rPr>
        <w:t xml:space="preserve"> SME boards around the world</w:t>
      </w:r>
      <w:r w:rsidR="002F19EE" w:rsidRPr="00274361">
        <w:rPr>
          <w:rFonts w:ascii="Times New Roman" w:hAnsi="Times New Roman" w:cs="Times New Roman"/>
          <w:color w:val="000000" w:themeColor="text1"/>
        </w:rPr>
        <w:t xml:space="preserve"> is conducted</w:t>
      </w:r>
      <w:r w:rsidR="00512B86" w:rsidRPr="00274361">
        <w:rPr>
          <w:rFonts w:ascii="Times New Roman" w:hAnsi="Times New Roman" w:cs="Times New Roman"/>
          <w:color w:val="000000" w:themeColor="text1"/>
        </w:rPr>
        <w:t>, usin</w:t>
      </w:r>
      <w:r w:rsidR="000E68DB" w:rsidRPr="00274361">
        <w:rPr>
          <w:rFonts w:ascii="Times New Roman" w:hAnsi="Times New Roman" w:cs="Times New Roman"/>
          <w:color w:val="000000" w:themeColor="text1"/>
        </w:rPr>
        <w:t xml:space="preserve">g </w:t>
      </w:r>
      <w:r w:rsidR="00512B86" w:rsidRPr="00274361">
        <w:rPr>
          <w:rFonts w:ascii="Times New Roman" w:hAnsi="Times New Roman" w:cs="Times New Roman"/>
          <w:color w:val="000000" w:themeColor="text1"/>
        </w:rPr>
        <w:t xml:space="preserve">machine learning methods </w:t>
      </w:r>
      <w:r w:rsidR="00E005BA" w:rsidRPr="00274361">
        <w:rPr>
          <w:rFonts w:ascii="Times New Roman" w:hAnsi="Times New Roman" w:cs="Times New Roman"/>
          <w:color w:val="000000" w:themeColor="text1"/>
        </w:rPr>
        <w:t xml:space="preserve">of </w:t>
      </w:r>
      <w:r w:rsidR="00512B86" w:rsidRPr="00274361">
        <w:rPr>
          <w:rFonts w:ascii="Times New Roman" w:hAnsi="Times New Roman" w:cs="Times New Roman"/>
          <w:color w:val="000000" w:themeColor="text1"/>
        </w:rPr>
        <w:t>PCA, LASSO</w:t>
      </w:r>
      <w:r w:rsidRPr="00274361">
        <w:rPr>
          <w:rFonts w:ascii="Times New Roman" w:hAnsi="Times New Roman" w:cs="Times New Roman"/>
          <w:color w:val="000000" w:themeColor="text1"/>
        </w:rPr>
        <w:t xml:space="preserve"> regression</w:t>
      </w:r>
      <w:r w:rsidR="00512B86" w:rsidRPr="00274361">
        <w:rPr>
          <w:rFonts w:ascii="Times New Roman" w:hAnsi="Times New Roman" w:cs="Times New Roman"/>
          <w:color w:val="000000" w:themeColor="text1"/>
        </w:rPr>
        <w:t>,</w:t>
      </w:r>
      <w:r w:rsidRPr="00274361">
        <w:rPr>
          <w:rFonts w:ascii="Times New Roman" w:hAnsi="Times New Roman" w:cs="Times New Roman"/>
          <w:color w:val="000000" w:themeColor="text1"/>
        </w:rPr>
        <w:t xml:space="preserve"> and </w:t>
      </w:r>
      <w:r w:rsidR="00512B86" w:rsidRPr="00274361">
        <w:rPr>
          <w:rFonts w:ascii="Times New Roman" w:hAnsi="Times New Roman" w:cs="Times New Roman"/>
          <w:color w:val="000000" w:themeColor="text1"/>
        </w:rPr>
        <w:t>R</w:t>
      </w:r>
      <w:r w:rsidRPr="00274361">
        <w:rPr>
          <w:rFonts w:ascii="Times New Roman" w:hAnsi="Times New Roman" w:cs="Times New Roman"/>
          <w:color w:val="000000" w:themeColor="text1"/>
        </w:rPr>
        <w:t xml:space="preserve">andom </w:t>
      </w:r>
      <w:r w:rsidR="00512B86" w:rsidRPr="00274361">
        <w:rPr>
          <w:rFonts w:ascii="Times New Roman" w:hAnsi="Times New Roman" w:cs="Times New Roman"/>
          <w:color w:val="000000" w:themeColor="text1"/>
        </w:rPr>
        <w:t>F</w:t>
      </w:r>
      <w:r w:rsidRPr="00274361">
        <w:rPr>
          <w:rFonts w:ascii="Times New Roman" w:hAnsi="Times New Roman" w:cs="Times New Roman"/>
          <w:color w:val="000000" w:themeColor="text1"/>
        </w:rPr>
        <w:t>orest</w:t>
      </w:r>
      <w:r w:rsidR="00512B86" w:rsidRPr="00274361">
        <w:rPr>
          <w:rFonts w:ascii="Times New Roman" w:hAnsi="Times New Roman" w:cs="Times New Roman"/>
          <w:color w:val="000000" w:themeColor="text1"/>
        </w:rPr>
        <w:t>.</w:t>
      </w:r>
    </w:p>
    <w:p w14:paraId="01A63D92" w14:textId="77777777" w:rsidR="00C10960" w:rsidRPr="00274361" w:rsidRDefault="00C10960" w:rsidP="00C10960">
      <w:pPr>
        <w:spacing w:afterLines="100" w:after="326" w:line="360" w:lineRule="auto"/>
        <w:rPr>
          <w:rFonts w:ascii="Times New Roman" w:hAnsi="Times New Roman" w:cs="Times New Roman"/>
          <w:b/>
          <w:bCs/>
          <w:color w:val="000000" w:themeColor="text1"/>
          <w:sz w:val="32"/>
          <w:szCs w:val="32"/>
        </w:rPr>
      </w:pPr>
      <w:r w:rsidRPr="00274361">
        <w:rPr>
          <w:rFonts w:ascii="Times New Roman" w:hAnsi="Times New Roman" w:cs="Times New Roman"/>
          <w:b/>
          <w:bCs/>
          <w:color w:val="000000" w:themeColor="text1"/>
          <w:sz w:val="32"/>
          <w:szCs w:val="32"/>
        </w:rPr>
        <w:t>Institutional background</w:t>
      </w:r>
    </w:p>
    <w:p w14:paraId="136FC614" w14:textId="47F6F162" w:rsidR="000219E5" w:rsidRPr="00274361" w:rsidRDefault="00260EAD" w:rsidP="000109C0">
      <w:pPr>
        <w:spacing w:line="480" w:lineRule="auto"/>
        <w:ind w:firstLine="420"/>
        <w:rPr>
          <w:rFonts w:ascii="Times New Roman" w:hAnsi="Times New Roman" w:cs="Times New Roman"/>
          <w:color w:val="000000" w:themeColor="text1"/>
        </w:rPr>
      </w:pPr>
      <w:r w:rsidRPr="00274361">
        <w:rPr>
          <w:rFonts w:ascii="Times New Roman" w:hAnsi="Times New Roman" w:cs="Times New Roman"/>
          <w:color w:val="000000" w:themeColor="text1"/>
        </w:rPr>
        <w:t>S</w:t>
      </w:r>
      <w:r w:rsidR="00C10960" w:rsidRPr="00274361">
        <w:rPr>
          <w:rFonts w:ascii="Times New Roman" w:hAnsi="Times New Roman" w:cs="Times New Roman"/>
          <w:color w:val="000000" w:themeColor="text1"/>
        </w:rPr>
        <w:t>tock exchanges are not the only financing way for SMEs, but more and more countries find that other alternatives are becoming less helpful. For example, there are already various institutions in place to support SMEs in Nigeria, like the National Microfinance Bank. However, banks may not be the best solution to the current problem, as can be seen from the fact that lending to SMEs was only 5% of total commercial bank lending</w:t>
      </w:r>
      <w:r w:rsidR="006D64F4" w:rsidRPr="00274361">
        <w:rPr>
          <w:rFonts w:ascii="Times New Roman" w:hAnsi="Times New Roman" w:cs="Times New Roman"/>
          <w:color w:val="000000" w:themeColor="text1"/>
        </w:rPr>
        <w:t xml:space="preserve"> (</w:t>
      </w:r>
      <w:r w:rsidR="006D64F4" w:rsidRPr="00DF135B">
        <w:rPr>
          <w:rFonts w:ascii="Times New Roman" w:hAnsi="Times New Roman" w:cs="Times New Roman"/>
          <w:color w:val="000000" w:themeColor="text1"/>
        </w:rPr>
        <w:t>African Business</w:t>
      </w:r>
      <w:r w:rsidR="006D64F4" w:rsidRPr="00274361">
        <w:rPr>
          <w:rFonts w:ascii="Times New Roman" w:hAnsi="Times New Roman" w:cs="Times New Roman"/>
          <w:color w:val="000000" w:themeColor="text1"/>
        </w:rPr>
        <w:t>)</w:t>
      </w:r>
      <w:r w:rsidR="00C10960" w:rsidRPr="00274361">
        <w:rPr>
          <w:rFonts w:ascii="Times New Roman" w:hAnsi="Times New Roman" w:cs="Times New Roman"/>
          <w:color w:val="000000" w:themeColor="text1"/>
        </w:rPr>
        <w:t xml:space="preserve">. What’s more, due to their financing constraints toward SMEs and the poor implementations of existing </w:t>
      </w:r>
      <w:r w:rsidR="00922901" w:rsidRPr="00274361">
        <w:rPr>
          <w:rFonts w:ascii="Times New Roman" w:hAnsi="Times New Roman" w:cs="Times New Roman"/>
          <w:color w:val="000000" w:themeColor="text1"/>
        </w:rPr>
        <w:t>support</w:t>
      </w:r>
      <w:r w:rsidR="00C10960" w:rsidRPr="00274361">
        <w:rPr>
          <w:rFonts w:ascii="Times New Roman" w:hAnsi="Times New Roman" w:cs="Times New Roman"/>
          <w:color w:val="000000" w:themeColor="text1"/>
        </w:rPr>
        <w:t xml:space="preserve"> programs, banks,</w:t>
      </w:r>
      <w:r w:rsidR="00922901" w:rsidRPr="00274361">
        <w:rPr>
          <w:rFonts w:ascii="Times New Roman" w:hAnsi="Times New Roman" w:cs="Times New Roman"/>
          <w:color w:val="000000" w:themeColor="text1"/>
        </w:rPr>
        <w:t xml:space="preserve"> the</w:t>
      </w:r>
      <w:r w:rsidR="00C10960" w:rsidRPr="00274361">
        <w:rPr>
          <w:rFonts w:ascii="Times New Roman" w:hAnsi="Times New Roman" w:cs="Times New Roman"/>
          <w:color w:val="000000" w:themeColor="text1"/>
        </w:rPr>
        <w:t xml:space="preserve"> SMEs’ “most important” financing channel, </w:t>
      </w:r>
      <w:r w:rsidR="00922901" w:rsidRPr="00274361">
        <w:rPr>
          <w:rFonts w:ascii="Times New Roman" w:hAnsi="Times New Roman" w:cs="Times New Roman"/>
          <w:color w:val="000000" w:themeColor="text1"/>
        </w:rPr>
        <w:t>have</w:t>
      </w:r>
      <w:r w:rsidR="00C10960" w:rsidRPr="00274361">
        <w:rPr>
          <w:rFonts w:ascii="Times New Roman" w:hAnsi="Times New Roman" w:cs="Times New Roman"/>
          <w:color w:val="000000" w:themeColor="text1"/>
        </w:rPr>
        <w:t xml:space="preserve"> even been proven by several papers to have no positive impact on SME development (</w:t>
      </w:r>
      <w:proofErr w:type="spellStart"/>
      <w:r w:rsidR="00C10960" w:rsidRPr="00274361">
        <w:rPr>
          <w:rFonts w:ascii="Times New Roman" w:hAnsi="Times New Roman" w:cs="Times New Roman"/>
          <w:color w:val="000000" w:themeColor="text1"/>
        </w:rPr>
        <w:t>Obieche</w:t>
      </w:r>
      <w:proofErr w:type="spellEnd"/>
      <w:r w:rsidR="00C40946" w:rsidRPr="00274361">
        <w:rPr>
          <w:rFonts w:ascii="Times New Roman" w:hAnsi="Times New Roman" w:cs="Times New Roman"/>
          <w:color w:val="000000" w:themeColor="text1"/>
        </w:rPr>
        <w:t xml:space="preserve"> and </w:t>
      </w:r>
      <w:proofErr w:type="spellStart"/>
      <w:r w:rsidR="00C40946" w:rsidRPr="00274361">
        <w:rPr>
          <w:rFonts w:ascii="Times New Roman" w:hAnsi="Times New Roman" w:cs="Times New Roman"/>
          <w:color w:val="000000" w:themeColor="text1"/>
        </w:rPr>
        <w:t>Ihejirika</w:t>
      </w:r>
      <w:proofErr w:type="spellEnd"/>
      <w:r w:rsidR="006D64F4" w:rsidRPr="00274361">
        <w:rPr>
          <w:rFonts w:ascii="Times New Roman" w:hAnsi="Times New Roman" w:cs="Times New Roman"/>
          <w:color w:val="000000" w:themeColor="text1"/>
        </w:rPr>
        <w:t>, 40;</w:t>
      </w:r>
      <w:r w:rsidR="00922901" w:rsidRPr="00274361">
        <w:rPr>
          <w:rFonts w:ascii="Times New Roman" w:hAnsi="Times New Roman" w:cs="Times New Roman"/>
          <w:color w:val="000000" w:themeColor="text1"/>
        </w:rPr>
        <w:t xml:space="preserve"> </w:t>
      </w:r>
      <w:r w:rsidR="00C10960" w:rsidRPr="00274361">
        <w:rPr>
          <w:rFonts w:ascii="Times New Roman" w:hAnsi="Times New Roman" w:cs="Times New Roman"/>
          <w:color w:val="000000" w:themeColor="text1"/>
        </w:rPr>
        <w:t>Ibrahim</w:t>
      </w:r>
      <w:r w:rsidR="006D64F4" w:rsidRPr="00274361">
        <w:rPr>
          <w:rFonts w:ascii="Times New Roman" w:hAnsi="Times New Roman" w:cs="Times New Roman"/>
          <w:color w:val="000000" w:themeColor="text1"/>
        </w:rPr>
        <w:t>, 29</w:t>
      </w:r>
      <w:r w:rsidR="00C10960" w:rsidRPr="00274361">
        <w:rPr>
          <w:rFonts w:ascii="Times New Roman" w:hAnsi="Times New Roman" w:cs="Times New Roman"/>
          <w:color w:val="000000" w:themeColor="text1"/>
        </w:rPr>
        <w:t xml:space="preserve">). This doesn’t only happen in Nigeria. According to </w:t>
      </w:r>
      <w:r w:rsidR="00C10960" w:rsidRPr="00274361">
        <w:rPr>
          <w:rFonts w:ascii="Times New Roman" w:hAnsi="Times New Roman" w:cs="Times New Roman"/>
          <w:color w:val="000000" w:themeColor="text1"/>
        </w:rPr>
        <w:lastRenderedPageBreak/>
        <w:t xml:space="preserve">Schellhase and </w:t>
      </w:r>
      <w:proofErr w:type="spellStart"/>
      <w:r w:rsidR="00C10960" w:rsidRPr="00274361">
        <w:rPr>
          <w:rFonts w:ascii="Times New Roman" w:hAnsi="Times New Roman" w:cs="Times New Roman"/>
          <w:color w:val="000000" w:themeColor="text1"/>
        </w:rPr>
        <w:t>Woodsome</w:t>
      </w:r>
      <w:proofErr w:type="spellEnd"/>
      <w:r w:rsidR="00C10960" w:rsidRPr="00274361">
        <w:rPr>
          <w:rFonts w:ascii="Times New Roman" w:hAnsi="Times New Roman" w:cs="Times New Roman"/>
          <w:color w:val="000000" w:themeColor="text1"/>
        </w:rPr>
        <w:t xml:space="preserve">, more banks have curbed their lending to SMEs in the wake of the global financial crisis (1). And IFC estimates that in developing countries, SMEs’ credit gap </w:t>
      </w:r>
      <w:r w:rsidR="000219E5" w:rsidRPr="00274361">
        <w:rPr>
          <w:rFonts w:ascii="Times New Roman" w:hAnsi="Times New Roman" w:cs="Times New Roman"/>
          <w:color w:val="000000" w:themeColor="text1"/>
        </w:rPr>
        <w:t>has exceeded</w:t>
      </w:r>
      <w:r w:rsidR="00C10960" w:rsidRPr="00274361">
        <w:rPr>
          <w:rFonts w:ascii="Times New Roman" w:hAnsi="Times New Roman" w:cs="Times New Roman"/>
          <w:color w:val="000000" w:themeColor="text1"/>
        </w:rPr>
        <w:t xml:space="preserve"> 25% of their total credit. </w:t>
      </w:r>
    </w:p>
    <w:p w14:paraId="7018C764" w14:textId="3634AB90" w:rsidR="00C10960" w:rsidRPr="00274361" w:rsidRDefault="009779BE" w:rsidP="000109C0">
      <w:pPr>
        <w:spacing w:afterLines="100" w:after="326" w:line="480" w:lineRule="auto"/>
        <w:ind w:firstLine="420"/>
        <w:rPr>
          <w:rFonts w:ascii="Times New Roman" w:hAnsi="Times New Roman" w:cs="Times New Roman"/>
          <w:color w:val="000000" w:themeColor="text1"/>
        </w:rPr>
      </w:pPr>
      <w:r w:rsidRPr="00274361">
        <w:rPr>
          <w:rFonts w:ascii="Times New Roman" w:hAnsi="Times New Roman" w:cs="Times New Roman"/>
          <w:color w:val="000000" w:themeColor="text1"/>
        </w:rPr>
        <w:t xml:space="preserve">Stock exchange especially for SMEs needs to play a more important role in </w:t>
      </w:r>
      <w:r w:rsidR="000219E5" w:rsidRPr="00274361">
        <w:rPr>
          <w:rFonts w:ascii="Times New Roman" w:hAnsi="Times New Roman" w:cs="Times New Roman"/>
          <w:color w:val="000000" w:themeColor="text1"/>
        </w:rPr>
        <w:t>the current situation</w:t>
      </w:r>
      <w:r w:rsidRPr="00274361">
        <w:rPr>
          <w:rFonts w:ascii="Times New Roman" w:hAnsi="Times New Roman" w:cs="Times New Roman"/>
          <w:color w:val="000000" w:themeColor="text1"/>
        </w:rPr>
        <w:t xml:space="preserve">, </w:t>
      </w:r>
      <w:r w:rsidR="000219E5" w:rsidRPr="00274361">
        <w:rPr>
          <w:rFonts w:ascii="Times New Roman" w:hAnsi="Times New Roman" w:cs="Times New Roman"/>
          <w:color w:val="000000" w:themeColor="text1"/>
        </w:rPr>
        <w:t>but many existing barriers are limiting SMEs from going public. For example, even in Kenya, which is famous for its high-growth tech start-ups in Africa, only 13% of SMEs have an annual growth rate larger than 10%</w:t>
      </w:r>
      <w:r w:rsidR="00260EAD" w:rsidRPr="00274361">
        <w:rPr>
          <w:rFonts w:ascii="Times New Roman" w:hAnsi="Times New Roman" w:cs="Times New Roman"/>
          <w:color w:val="000000" w:themeColor="text1"/>
        </w:rPr>
        <w:t>, which cannot fully satisfy investors’ return expectations.</w:t>
      </w:r>
      <w:r w:rsidR="000219E5" w:rsidRPr="00274361">
        <w:rPr>
          <w:rFonts w:ascii="Times New Roman" w:hAnsi="Times New Roman" w:cs="Times New Roman"/>
          <w:color w:val="000000" w:themeColor="text1"/>
        </w:rPr>
        <w:t xml:space="preserve"> </w:t>
      </w:r>
      <w:r w:rsidR="00922901" w:rsidRPr="00274361">
        <w:rPr>
          <w:rFonts w:ascii="Times New Roman" w:hAnsi="Times New Roman" w:cs="Times New Roman"/>
          <w:color w:val="000000" w:themeColor="text1"/>
        </w:rPr>
        <w:t>Exploring key factors for SME Board’s success, helping more SMEs go public and investors get a decent</w:t>
      </w:r>
      <w:r w:rsidR="000219E5" w:rsidRPr="00274361">
        <w:rPr>
          <w:rFonts w:ascii="Times New Roman" w:hAnsi="Times New Roman" w:cs="Times New Roman"/>
          <w:color w:val="000000" w:themeColor="text1"/>
        </w:rPr>
        <w:t xml:space="preserve"> return</w:t>
      </w:r>
      <w:r w:rsidR="00922901" w:rsidRPr="00274361">
        <w:rPr>
          <w:rFonts w:ascii="Times New Roman" w:hAnsi="Times New Roman" w:cs="Times New Roman"/>
          <w:color w:val="000000" w:themeColor="text1"/>
        </w:rPr>
        <w:t>, may be helpful</w:t>
      </w:r>
      <w:r w:rsidR="000219E5" w:rsidRPr="00274361">
        <w:rPr>
          <w:rFonts w:ascii="Times New Roman" w:hAnsi="Times New Roman" w:cs="Times New Roman"/>
          <w:color w:val="000000" w:themeColor="text1"/>
        </w:rPr>
        <w:t xml:space="preserve"> t</w:t>
      </w:r>
      <w:r w:rsidR="00922901" w:rsidRPr="00274361">
        <w:rPr>
          <w:rFonts w:ascii="Times New Roman" w:hAnsi="Times New Roman" w:cs="Times New Roman"/>
          <w:color w:val="000000" w:themeColor="text1"/>
        </w:rPr>
        <w:t>o the existing problems</w:t>
      </w:r>
      <w:r w:rsidRPr="00274361">
        <w:rPr>
          <w:rFonts w:ascii="Times New Roman" w:hAnsi="Times New Roman" w:cs="Times New Roman"/>
          <w:color w:val="000000" w:themeColor="text1"/>
        </w:rPr>
        <w:t>.</w:t>
      </w:r>
    </w:p>
    <w:p w14:paraId="4C452285" w14:textId="1046E99E" w:rsidR="000E68DB" w:rsidRPr="00274361" w:rsidRDefault="00BD1FD1" w:rsidP="004A1A58">
      <w:pPr>
        <w:spacing w:afterLines="100" w:after="326" w:line="360" w:lineRule="auto"/>
        <w:rPr>
          <w:rFonts w:ascii="Times New Roman" w:hAnsi="Times New Roman" w:cs="Times New Roman"/>
          <w:b/>
          <w:bCs/>
          <w:color w:val="000000" w:themeColor="text1"/>
          <w:sz w:val="32"/>
          <w:szCs w:val="32"/>
        </w:rPr>
      </w:pPr>
      <w:r w:rsidRPr="00274361">
        <w:rPr>
          <w:rFonts w:ascii="Times New Roman" w:hAnsi="Times New Roman" w:cs="Times New Roman"/>
          <w:b/>
          <w:bCs/>
          <w:color w:val="000000" w:themeColor="text1"/>
          <w:sz w:val="32"/>
          <w:szCs w:val="32"/>
        </w:rPr>
        <w:t>Literature review</w:t>
      </w:r>
      <w:r w:rsidR="00C10960" w:rsidRPr="00274361">
        <w:rPr>
          <w:rFonts w:ascii="Times New Roman" w:hAnsi="Times New Roman" w:cs="Times New Roman"/>
          <w:b/>
          <w:bCs/>
          <w:color w:val="000000" w:themeColor="text1"/>
          <w:sz w:val="32"/>
          <w:szCs w:val="32"/>
        </w:rPr>
        <w:t xml:space="preserve"> &amp; Variable explanation</w:t>
      </w:r>
    </w:p>
    <w:p w14:paraId="79FF2017" w14:textId="2A6BDCE2" w:rsidR="00DE301A" w:rsidRPr="00274361" w:rsidRDefault="00922901" w:rsidP="000109C0">
      <w:pPr>
        <w:spacing w:afterLines="50" w:after="163" w:line="480" w:lineRule="auto"/>
        <w:ind w:firstLine="357"/>
        <w:rPr>
          <w:rFonts w:ascii="Times New Roman" w:hAnsi="Times New Roman" w:cs="Times New Roman"/>
          <w:color w:val="000000" w:themeColor="text1"/>
        </w:rPr>
      </w:pPr>
      <w:r w:rsidRPr="00274361">
        <w:rPr>
          <w:rFonts w:ascii="Times New Roman" w:hAnsi="Times New Roman" w:cs="Times New Roman"/>
          <w:color w:val="000000" w:themeColor="text1"/>
        </w:rPr>
        <w:t>E</w:t>
      </w:r>
      <w:r w:rsidR="00512B86" w:rsidRPr="00274361">
        <w:rPr>
          <w:rFonts w:ascii="Times New Roman" w:hAnsi="Times New Roman" w:cs="Times New Roman"/>
          <w:color w:val="000000" w:themeColor="text1"/>
        </w:rPr>
        <w:t>ight</w:t>
      </w:r>
      <w:r w:rsidRPr="00274361">
        <w:rPr>
          <w:rFonts w:ascii="Times New Roman" w:hAnsi="Times New Roman" w:cs="Times New Roman"/>
          <w:color w:val="000000" w:themeColor="text1"/>
        </w:rPr>
        <w:t xml:space="preserve"> potential</w:t>
      </w:r>
      <w:r w:rsidR="000E68DB" w:rsidRPr="00274361">
        <w:rPr>
          <w:rFonts w:ascii="Times New Roman" w:hAnsi="Times New Roman" w:cs="Times New Roman"/>
          <w:color w:val="000000" w:themeColor="text1"/>
        </w:rPr>
        <w:t xml:space="preserve"> factors </w:t>
      </w:r>
      <w:r w:rsidRPr="00274361">
        <w:rPr>
          <w:rFonts w:ascii="Times New Roman" w:hAnsi="Times New Roman" w:cs="Times New Roman"/>
          <w:color w:val="000000" w:themeColor="text1"/>
        </w:rPr>
        <w:t xml:space="preserve">are discussed here to be the independent variables, and </w:t>
      </w:r>
      <w:r w:rsidR="00512B86" w:rsidRPr="00274361">
        <w:rPr>
          <w:rFonts w:ascii="Times New Roman" w:hAnsi="Times New Roman" w:cs="Times New Roman"/>
          <w:color w:val="000000" w:themeColor="text1"/>
        </w:rPr>
        <w:t xml:space="preserve">a measure of SME performance </w:t>
      </w:r>
      <w:r w:rsidRPr="00274361">
        <w:rPr>
          <w:rFonts w:ascii="Times New Roman" w:hAnsi="Times New Roman" w:cs="Times New Roman"/>
          <w:color w:val="000000" w:themeColor="text1"/>
        </w:rPr>
        <w:t xml:space="preserve">is </w:t>
      </w:r>
      <w:r w:rsidR="00512B86" w:rsidRPr="00274361">
        <w:rPr>
          <w:rFonts w:ascii="Times New Roman" w:hAnsi="Times New Roman" w:cs="Times New Roman"/>
          <w:color w:val="000000" w:themeColor="text1"/>
        </w:rPr>
        <w:t>the dependent variable.</w:t>
      </w:r>
      <w:r w:rsidR="000E68DB" w:rsidRPr="00274361">
        <w:rPr>
          <w:rFonts w:ascii="Times New Roman" w:hAnsi="Times New Roman" w:cs="Times New Roman"/>
          <w:color w:val="000000" w:themeColor="text1"/>
        </w:rPr>
        <w:t xml:space="preserve"> </w:t>
      </w:r>
      <w:r w:rsidRPr="00274361">
        <w:rPr>
          <w:rFonts w:ascii="Times New Roman" w:hAnsi="Times New Roman" w:cs="Times New Roman"/>
          <w:color w:val="000000" w:themeColor="text1"/>
        </w:rPr>
        <w:t>The reasons why each factor is seen as necessary, as well as the related sources, are described in this section</w:t>
      </w:r>
      <w:r w:rsidR="00C71A6C" w:rsidRPr="00274361">
        <w:rPr>
          <w:rFonts w:ascii="Times New Roman" w:hAnsi="Times New Roman" w:cs="Times New Roman"/>
          <w:color w:val="000000" w:themeColor="text1"/>
        </w:rPr>
        <w:t>.</w:t>
      </w:r>
      <w:r w:rsidR="003E6D65" w:rsidRPr="00274361">
        <w:rPr>
          <w:rFonts w:ascii="Times New Roman" w:hAnsi="Times New Roman" w:cs="Times New Roman"/>
          <w:color w:val="000000" w:themeColor="text1"/>
        </w:rPr>
        <w:t xml:space="preserve"> </w:t>
      </w:r>
    </w:p>
    <w:p w14:paraId="5A348EEF" w14:textId="77777777" w:rsidR="00512B86" w:rsidRPr="00274361" w:rsidRDefault="00512B86" w:rsidP="000109C0">
      <w:pPr>
        <w:pStyle w:val="a6"/>
        <w:numPr>
          <w:ilvl w:val="0"/>
          <w:numId w:val="5"/>
        </w:numPr>
        <w:spacing w:afterLines="50" w:after="163" w:line="480" w:lineRule="auto"/>
        <w:ind w:left="357" w:firstLineChars="0" w:hanging="357"/>
        <w:rPr>
          <w:rFonts w:ascii="Times New Roman" w:hAnsi="Times New Roman" w:cs="Times New Roman"/>
          <w:b/>
          <w:bCs/>
          <w:color w:val="000000" w:themeColor="text1"/>
        </w:rPr>
      </w:pPr>
      <w:r w:rsidRPr="00274361">
        <w:rPr>
          <w:rFonts w:ascii="Times New Roman" w:hAnsi="Times New Roman" w:cs="Times New Roman"/>
          <w:b/>
          <w:bCs/>
          <w:color w:val="000000" w:themeColor="text1"/>
        </w:rPr>
        <w:t>Liquidity (Turnover Ratio)</w:t>
      </w:r>
    </w:p>
    <w:p w14:paraId="16A2DB09" w14:textId="6DC384B1" w:rsidR="0042267D" w:rsidRPr="00274361" w:rsidRDefault="00512B86" w:rsidP="000109C0">
      <w:pPr>
        <w:spacing w:afterLines="100" w:after="326" w:line="480" w:lineRule="auto"/>
        <w:ind w:firstLine="420"/>
        <w:rPr>
          <w:rFonts w:ascii="Times New Roman" w:hAnsi="Times New Roman" w:cs="Times New Roman"/>
          <w:color w:val="000000" w:themeColor="text1"/>
        </w:rPr>
      </w:pPr>
      <w:r w:rsidRPr="00274361">
        <w:rPr>
          <w:rFonts w:ascii="Times New Roman" w:hAnsi="Times New Roman" w:cs="Times New Roman"/>
          <w:color w:val="000000" w:themeColor="text1"/>
        </w:rPr>
        <w:t>According to Maher</w:t>
      </w:r>
      <w:r w:rsidR="0030736C" w:rsidRPr="00274361">
        <w:rPr>
          <w:rFonts w:ascii="Times New Roman" w:hAnsi="Times New Roman" w:cs="Times New Roman"/>
          <w:color w:val="000000" w:themeColor="text1"/>
        </w:rPr>
        <w:t xml:space="preserve"> and Andersson</w:t>
      </w:r>
      <w:r w:rsidRPr="00274361">
        <w:rPr>
          <w:rFonts w:ascii="Times New Roman" w:hAnsi="Times New Roman" w:cs="Times New Roman"/>
          <w:color w:val="000000" w:themeColor="text1"/>
        </w:rPr>
        <w:t>’s paper about the effect on firm performance, which is published on SSRN, “Insider systems, characterized by small and illiquid public capital markets……, can impinge upon the development of a vibrant and thriving SME sector” (20). Similarly, in Schellhase’s paper compar</w:t>
      </w:r>
      <w:r w:rsidR="00606338" w:rsidRPr="00274361">
        <w:rPr>
          <w:rFonts w:ascii="Times New Roman" w:hAnsi="Times New Roman" w:cs="Times New Roman"/>
          <w:color w:val="000000" w:themeColor="text1"/>
        </w:rPr>
        <w:t xml:space="preserve">ing </w:t>
      </w:r>
      <w:r w:rsidRPr="00274361">
        <w:rPr>
          <w:rFonts w:ascii="Times New Roman" w:hAnsi="Times New Roman" w:cs="Times New Roman"/>
          <w:color w:val="000000" w:themeColor="text1"/>
        </w:rPr>
        <w:t xml:space="preserve">different SME boards, the turnover ratio, which is the trading value in a specific period, over the average market capitalization during that </w:t>
      </w:r>
      <w:r w:rsidRPr="00274361">
        <w:rPr>
          <w:rFonts w:ascii="Times New Roman" w:hAnsi="Times New Roman" w:cs="Times New Roman"/>
          <w:color w:val="000000" w:themeColor="text1"/>
        </w:rPr>
        <w:lastRenderedPageBreak/>
        <w:t xml:space="preserve">period, is used to represent the liquidity of the board (10). </w:t>
      </w:r>
      <w:r w:rsidR="0042267D" w:rsidRPr="00274361">
        <w:rPr>
          <w:rFonts w:ascii="Times New Roman" w:hAnsi="Times New Roman" w:cs="Times New Roman"/>
          <w:color w:val="000000" w:themeColor="text1"/>
        </w:rPr>
        <w:t xml:space="preserve">As the largest problem Growth Board is facing, this factor is necessary. </w:t>
      </w:r>
    </w:p>
    <w:p w14:paraId="65F9B7AC" w14:textId="2CDF35A1" w:rsidR="00555FCA" w:rsidRPr="00274361" w:rsidRDefault="0042267D" w:rsidP="000109C0">
      <w:pPr>
        <w:spacing w:afterLines="100" w:after="326" w:line="480" w:lineRule="auto"/>
        <w:ind w:firstLine="420"/>
        <w:rPr>
          <w:rFonts w:ascii="Times New Roman" w:hAnsi="Times New Roman" w:cs="Times New Roman"/>
          <w:color w:val="000000" w:themeColor="text1"/>
        </w:rPr>
      </w:pPr>
      <w:r w:rsidRPr="00274361">
        <w:rPr>
          <w:rFonts w:ascii="Times New Roman" w:hAnsi="Times New Roman" w:cs="Times New Roman"/>
          <w:color w:val="000000" w:themeColor="text1"/>
        </w:rPr>
        <w:t>The Turnover Ratios are shown below, and we can see that different boards have very different ratios. This ratio is highly correlated with the number of listing companies. For example, for those whose ratios are almost zero, they usually don’t have more than 10 companies. But for Thailand MAI whose ratios exceeded 100%, this number is 235.</w:t>
      </w:r>
    </w:p>
    <w:p w14:paraId="62A52364" w14:textId="0F6AA3CD" w:rsidR="00555FCA" w:rsidRPr="00274361" w:rsidRDefault="0042267D" w:rsidP="00555FCA">
      <w:pPr>
        <w:spacing w:line="480" w:lineRule="auto"/>
        <w:ind w:firstLine="420"/>
        <w:jc w:val="center"/>
        <w:rPr>
          <w:rFonts w:ascii="Times New Roman" w:hAnsi="Times New Roman" w:cs="Times New Roman"/>
        </w:rPr>
      </w:pPr>
      <w:r w:rsidRPr="00274361">
        <w:rPr>
          <w:rFonts w:ascii="Times New Roman" w:hAnsi="Times New Roman" w:cs="Times New Roman"/>
          <w:noProof/>
        </w:rPr>
        <w:drawing>
          <wp:inline distT="0" distB="0" distL="0" distR="0" wp14:anchorId="091A9AB6" wp14:editId="5CADE42C">
            <wp:extent cx="4610100" cy="2544233"/>
            <wp:effectExtent l="0" t="0" r="12700" b="8890"/>
            <wp:docPr id="14" name="图表 14">
              <a:extLst xmlns:a="http://schemas.openxmlformats.org/drawingml/2006/main">
                <a:ext uri="{FF2B5EF4-FFF2-40B4-BE49-F238E27FC236}">
                  <a16:creationId xmlns:a16="http://schemas.microsoft.com/office/drawing/2014/main" id="{6C5D091A-3303-2FBD-5A3D-32524A6DF7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r w:rsidR="00555FCA" w:rsidRPr="00274361">
        <w:rPr>
          <w:rFonts w:ascii="Times New Roman" w:hAnsi="Times New Roman" w:cs="Times New Roman"/>
        </w:rPr>
        <w:br w:type="textWrapping" w:clear="all"/>
      </w:r>
      <w:r w:rsidR="00555FCA" w:rsidRPr="00274361">
        <w:rPr>
          <w:rFonts w:ascii="Times New Roman" w:hAnsi="Times New Roman" w:cs="Times New Roman"/>
        </w:rPr>
        <w:tab/>
      </w:r>
      <w:r w:rsidR="00555FCA" w:rsidRPr="00274361">
        <w:rPr>
          <w:rFonts w:ascii="Times New Roman" w:hAnsi="Times New Roman" w:cs="Times New Roman"/>
          <w:b/>
          <w:bCs/>
        </w:rPr>
        <w:t>Figure 1</w:t>
      </w:r>
      <w:r w:rsidR="00555FCA" w:rsidRPr="00274361">
        <w:rPr>
          <w:rFonts w:ascii="Times New Roman" w:hAnsi="Times New Roman" w:cs="Times New Roman"/>
        </w:rPr>
        <w:t>: Turnover Ratios (Liquidity) of 13 SME Boards</w:t>
      </w:r>
    </w:p>
    <w:p w14:paraId="615FF314" w14:textId="1E43151D" w:rsidR="00DE301A" w:rsidRPr="00274361" w:rsidRDefault="00DE301A" w:rsidP="000109C0">
      <w:pPr>
        <w:pStyle w:val="a6"/>
        <w:numPr>
          <w:ilvl w:val="0"/>
          <w:numId w:val="5"/>
        </w:numPr>
        <w:spacing w:afterLines="50" w:after="163" w:line="480" w:lineRule="auto"/>
        <w:ind w:left="357" w:firstLineChars="0" w:hanging="357"/>
        <w:rPr>
          <w:rFonts w:ascii="Times New Roman" w:hAnsi="Times New Roman" w:cs="Times New Roman"/>
          <w:b/>
          <w:bCs/>
          <w:color w:val="000000" w:themeColor="text1"/>
        </w:rPr>
      </w:pPr>
      <w:r w:rsidRPr="00274361">
        <w:rPr>
          <w:rFonts w:ascii="Times New Roman" w:hAnsi="Times New Roman" w:cs="Times New Roman"/>
          <w:b/>
          <w:bCs/>
          <w:color w:val="000000" w:themeColor="text1"/>
        </w:rPr>
        <w:t>Number of Listing Companies</w:t>
      </w:r>
    </w:p>
    <w:p w14:paraId="532FFE5B" w14:textId="6E0E05E2" w:rsidR="00DE301A" w:rsidRPr="00274361" w:rsidRDefault="00512B86" w:rsidP="000109C0">
      <w:pPr>
        <w:spacing w:afterLines="50" w:after="163" w:line="480" w:lineRule="auto"/>
        <w:ind w:firstLine="357"/>
        <w:rPr>
          <w:rFonts w:ascii="Times New Roman" w:hAnsi="Times New Roman" w:cs="Times New Roman"/>
          <w:color w:val="000000" w:themeColor="text1"/>
        </w:rPr>
      </w:pPr>
      <w:r w:rsidRPr="00274361">
        <w:rPr>
          <w:rFonts w:ascii="Times New Roman" w:hAnsi="Times New Roman" w:cs="Times New Roman"/>
          <w:color w:val="000000" w:themeColor="text1"/>
        </w:rPr>
        <w:t>A</w:t>
      </w:r>
      <w:r w:rsidR="000E68DB" w:rsidRPr="00274361">
        <w:rPr>
          <w:rFonts w:ascii="Times New Roman" w:hAnsi="Times New Roman" w:cs="Times New Roman"/>
          <w:color w:val="000000" w:themeColor="text1"/>
        </w:rPr>
        <w:t xml:space="preserve">ccording to </w:t>
      </w:r>
      <w:proofErr w:type="spellStart"/>
      <w:r w:rsidRPr="00274361">
        <w:rPr>
          <w:rFonts w:ascii="Times New Roman" w:hAnsi="Times New Roman" w:cs="Times New Roman"/>
          <w:color w:val="000000" w:themeColor="text1"/>
        </w:rPr>
        <w:t>Peterhoff</w:t>
      </w:r>
      <w:proofErr w:type="spellEnd"/>
      <w:r w:rsidRPr="00274361">
        <w:rPr>
          <w:rFonts w:ascii="Times New Roman" w:hAnsi="Times New Roman" w:cs="Times New Roman"/>
          <w:color w:val="000000" w:themeColor="text1"/>
        </w:rPr>
        <w:t xml:space="preserve">, Romeo, and </w:t>
      </w:r>
      <w:proofErr w:type="spellStart"/>
      <w:r w:rsidRPr="00274361">
        <w:rPr>
          <w:rFonts w:ascii="Times New Roman" w:hAnsi="Times New Roman" w:cs="Times New Roman"/>
          <w:color w:val="000000" w:themeColor="text1"/>
        </w:rPr>
        <w:t>Calvey’s</w:t>
      </w:r>
      <w:proofErr w:type="spellEnd"/>
      <w:r w:rsidRPr="00274361">
        <w:rPr>
          <w:rFonts w:ascii="Times New Roman" w:hAnsi="Times New Roman" w:cs="Times New Roman"/>
          <w:color w:val="000000" w:themeColor="text1"/>
        </w:rPr>
        <w:t xml:space="preserve"> paper in 2014</w:t>
      </w:r>
      <w:r w:rsidR="000E68DB" w:rsidRPr="00274361">
        <w:rPr>
          <w:rFonts w:ascii="Times New Roman" w:hAnsi="Times New Roman" w:cs="Times New Roman"/>
          <w:color w:val="000000" w:themeColor="text1"/>
        </w:rPr>
        <w:t>, SME boards must have at least 100 listings within five years after they are established, to become sustainable</w:t>
      </w:r>
      <w:r w:rsidR="00555FCA" w:rsidRPr="00274361">
        <w:rPr>
          <w:rFonts w:ascii="Times New Roman" w:hAnsi="Times New Roman" w:cs="Times New Roman"/>
          <w:color w:val="000000" w:themeColor="text1"/>
        </w:rPr>
        <w:t xml:space="preserve"> (6)</w:t>
      </w:r>
      <w:r w:rsidR="000E68DB" w:rsidRPr="00274361">
        <w:rPr>
          <w:rFonts w:ascii="Times New Roman" w:hAnsi="Times New Roman" w:cs="Times New Roman"/>
          <w:color w:val="000000" w:themeColor="text1"/>
        </w:rPr>
        <w:t xml:space="preserve">. Of course, not all boards meet this requirement, but some SME boards are </w:t>
      </w:r>
      <w:r w:rsidR="00DE301A" w:rsidRPr="00274361">
        <w:rPr>
          <w:rFonts w:ascii="Times New Roman" w:hAnsi="Times New Roman" w:cs="Times New Roman"/>
          <w:color w:val="000000" w:themeColor="text1"/>
        </w:rPr>
        <w:t>subsidized</w:t>
      </w:r>
      <w:r w:rsidR="000E68DB" w:rsidRPr="00274361">
        <w:rPr>
          <w:rFonts w:ascii="Times New Roman" w:hAnsi="Times New Roman" w:cs="Times New Roman"/>
          <w:color w:val="000000" w:themeColor="text1"/>
        </w:rPr>
        <w:t xml:space="preserve"> by the main exchange, so these boards do not necessarily have to be self-sufficient.</w:t>
      </w:r>
      <w:r w:rsidRPr="00274361">
        <w:rPr>
          <w:rFonts w:ascii="Times New Roman" w:hAnsi="Times New Roman" w:cs="Times New Roman"/>
          <w:color w:val="000000" w:themeColor="text1"/>
        </w:rPr>
        <w:t xml:space="preserve"> </w:t>
      </w:r>
      <w:r w:rsidR="00B35F61" w:rsidRPr="00274361">
        <w:rPr>
          <w:rFonts w:ascii="Times New Roman" w:hAnsi="Times New Roman" w:cs="Times New Roman"/>
          <w:color w:val="000000" w:themeColor="text1"/>
        </w:rPr>
        <w:t xml:space="preserve">That’s also why </w:t>
      </w:r>
      <w:r w:rsidR="00B35F61" w:rsidRPr="00274361">
        <w:rPr>
          <w:rFonts w:ascii="Times New Roman" w:hAnsi="Times New Roman" w:cs="Times New Roman"/>
          <w:color w:val="000000" w:themeColor="text1"/>
        </w:rPr>
        <w:lastRenderedPageBreak/>
        <w:t>that paper is challenged. Therefore, the number of listing companies</w:t>
      </w:r>
      <w:r w:rsidR="00FF3D05" w:rsidRPr="00274361">
        <w:rPr>
          <w:rFonts w:ascii="Times New Roman" w:hAnsi="Times New Roman" w:cs="Times New Roman"/>
          <w:color w:val="000000" w:themeColor="text1"/>
        </w:rPr>
        <w:t xml:space="preserve"> could be put into</w:t>
      </w:r>
      <w:r w:rsidR="00B35F61" w:rsidRPr="00274361">
        <w:rPr>
          <w:rFonts w:ascii="Times New Roman" w:hAnsi="Times New Roman" w:cs="Times New Roman"/>
          <w:color w:val="000000" w:themeColor="text1"/>
        </w:rPr>
        <w:t xml:space="preserve"> the </w:t>
      </w:r>
      <w:r w:rsidR="00FF3D05" w:rsidRPr="00274361">
        <w:rPr>
          <w:rFonts w:ascii="Times New Roman" w:hAnsi="Times New Roman" w:cs="Times New Roman"/>
          <w:color w:val="000000" w:themeColor="text1"/>
        </w:rPr>
        <w:t>model</w:t>
      </w:r>
      <w:r w:rsidR="00B35F61" w:rsidRPr="00274361">
        <w:rPr>
          <w:rFonts w:ascii="Times New Roman" w:hAnsi="Times New Roman" w:cs="Times New Roman"/>
          <w:color w:val="000000" w:themeColor="text1"/>
        </w:rPr>
        <w:t xml:space="preserve"> to test </w:t>
      </w:r>
      <w:r w:rsidR="00FF3D05" w:rsidRPr="00274361">
        <w:rPr>
          <w:rFonts w:ascii="Times New Roman" w:hAnsi="Times New Roman" w:cs="Times New Roman"/>
          <w:color w:val="000000" w:themeColor="text1"/>
        </w:rPr>
        <w:t>the</w:t>
      </w:r>
      <w:r w:rsidR="00B35F61" w:rsidRPr="00274361">
        <w:rPr>
          <w:rFonts w:ascii="Times New Roman" w:hAnsi="Times New Roman" w:cs="Times New Roman"/>
          <w:color w:val="000000" w:themeColor="text1"/>
        </w:rPr>
        <w:t xml:space="preserve"> significance.</w:t>
      </w:r>
    </w:p>
    <w:p w14:paraId="5BAB8532" w14:textId="39125E3E" w:rsidR="00DE301A" w:rsidRPr="00274361" w:rsidRDefault="00FF3D05" w:rsidP="000109C0">
      <w:pPr>
        <w:pStyle w:val="a6"/>
        <w:numPr>
          <w:ilvl w:val="0"/>
          <w:numId w:val="5"/>
        </w:numPr>
        <w:spacing w:afterLines="50" w:after="163" w:line="480" w:lineRule="auto"/>
        <w:ind w:left="357" w:firstLineChars="0" w:hanging="357"/>
        <w:rPr>
          <w:rFonts w:ascii="Times New Roman" w:hAnsi="Times New Roman" w:cs="Times New Roman"/>
          <w:b/>
          <w:bCs/>
          <w:color w:val="000000" w:themeColor="text1"/>
        </w:rPr>
      </w:pPr>
      <w:r w:rsidRPr="00274361">
        <w:rPr>
          <w:rFonts w:ascii="Times New Roman" w:hAnsi="Times New Roman" w:cs="Times New Roman"/>
          <w:b/>
          <w:bCs/>
          <w:color w:val="000000" w:themeColor="text1"/>
        </w:rPr>
        <w:t>Profit Requirement</w:t>
      </w:r>
    </w:p>
    <w:p w14:paraId="2F4E3A96" w14:textId="2B16BCB4" w:rsidR="00BD1FD1" w:rsidRPr="00274361" w:rsidRDefault="00FF3D05" w:rsidP="000109C0">
      <w:pPr>
        <w:spacing w:afterLines="50" w:after="163" w:line="480" w:lineRule="auto"/>
        <w:ind w:firstLine="357"/>
        <w:rPr>
          <w:rFonts w:ascii="Times New Roman" w:hAnsi="Times New Roman" w:cs="Times New Roman"/>
          <w:color w:val="000000" w:themeColor="text1"/>
        </w:rPr>
      </w:pPr>
      <w:r w:rsidRPr="00274361">
        <w:rPr>
          <w:rFonts w:ascii="Times New Roman" w:hAnsi="Times New Roman" w:cs="Times New Roman"/>
          <w:color w:val="000000" w:themeColor="text1"/>
        </w:rPr>
        <w:t xml:space="preserve">Most SME boards don’t have </w:t>
      </w:r>
      <w:r w:rsidR="00486E23">
        <w:rPr>
          <w:rFonts w:ascii="Times New Roman" w:hAnsi="Times New Roman" w:cs="Times New Roman"/>
          <w:color w:val="000000" w:themeColor="text1"/>
        </w:rPr>
        <w:t xml:space="preserve">a </w:t>
      </w:r>
      <w:r w:rsidRPr="00274361">
        <w:rPr>
          <w:rFonts w:ascii="Times New Roman" w:hAnsi="Times New Roman" w:cs="Times New Roman"/>
          <w:color w:val="000000" w:themeColor="text1"/>
        </w:rPr>
        <w:t xml:space="preserve">mandatory requirement </w:t>
      </w:r>
      <w:r w:rsidR="00486E23">
        <w:rPr>
          <w:rFonts w:ascii="Times New Roman" w:hAnsi="Times New Roman" w:cs="Times New Roman"/>
          <w:color w:val="000000" w:themeColor="text1"/>
        </w:rPr>
        <w:t>for</w:t>
      </w:r>
      <w:r w:rsidRPr="00274361">
        <w:rPr>
          <w:rFonts w:ascii="Times New Roman" w:hAnsi="Times New Roman" w:cs="Times New Roman"/>
          <w:color w:val="000000" w:themeColor="text1"/>
        </w:rPr>
        <w:t xml:space="preserve"> profit. For example, both South African </w:t>
      </w:r>
      <w:proofErr w:type="spellStart"/>
      <w:r w:rsidRPr="00274361">
        <w:rPr>
          <w:rFonts w:ascii="Times New Roman" w:hAnsi="Times New Roman" w:cs="Times New Roman"/>
          <w:color w:val="000000" w:themeColor="text1"/>
        </w:rPr>
        <w:t>Altx</w:t>
      </w:r>
      <w:proofErr w:type="spellEnd"/>
      <w:r w:rsidRPr="00274361">
        <w:rPr>
          <w:rFonts w:ascii="Times New Roman" w:hAnsi="Times New Roman" w:cs="Times New Roman"/>
          <w:color w:val="000000" w:themeColor="text1"/>
        </w:rPr>
        <w:t xml:space="preserve"> and Nigerian Growth Board do not require any record of pre-tax profits, given the potential profitability difficulties of startup companies and the existence of the "valley of death". But some relatively large SME boards like Thailand’s Alternative and Chinese BSE do have profit requirements. The requirement can be set as a dummy variable in the model, testing whether it has </w:t>
      </w:r>
      <w:r w:rsidR="00486E23">
        <w:rPr>
          <w:rFonts w:ascii="Times New Roman" w:hAnsi="Times New Roman" w:cs="Times New Roman"/>
          <w:color w:val="000000" w:themeColor="text1"/>
        </w:rPr>
        <w:t xml:space="preserve">a </w:t>
      </w:r>
      <w:r w:rsidRPr="00274361">
        <w:rPr>
          <w:rFonts w:ascii="Times New Roman" w:hAnsi="Times New Roman" w:cs="Times New Roman"/>
          <w:color w:val="000000" w:themeColor="text1"/>
        </w:rPr>
        <w:t>positive impact on SME boards.</w:t>
      </w:r>
    </w:p>
    <w:p w14:paraId="50AB27E5" w14:textId="6F9E118F" w:rsidR="00512B86" w:rsidRPr="00274361" w:rsidRDefault="00512B86" w:rsidP="000109C0">
      <w:pPr>
        <w:pStyle w:val="a6"/>
        <w:numPr>
          <w:ilvl w:val="0"/>
          <w:numId w:val="5"/>
        </w:numPr>
        <w:spacing w:afterLines="50" w:after="163" w:line="480" w:lineRule="auto"/>
        <w:ind w:firstLineChars="0"/>
        <w:rPr>
          <w:rFonts w:ascii="Times New Roman" w:hAnsi="Times New Roman" w:cs="Times New Roman"/>
          <w:b/>
          <w:bCs/>
          <w:color w:val="000000" w:themeColor="text1"/>
        </w:rPr>
      </w:pPr>
      <w:r w:rsidRPr="00274361">
        <w:rPr>
          <w:rFonts w:ascii="Times New Roman" w:hAnsi="Times New Roman" w:cs="Times New Roman"/>
          <w:b/>
          <w:bCs/>
          <w:color w:val="000000" w:themeColor="text1"/>
        </w:rPr>
        <w:t>Mandatory Advisor</w:t>
      </w:r>
    </w:p>
    <w:p w14:paraId="1E149A8E" w14:textId="45A1455B" w:rsidR="00512B86" w:rsidRPr="00274361" w:rsidRDefault="00512B86" w:rsidP="000109C0">
      <w:pPr>
        <w:spacing w:afterLines="50" w:after="163" w:line="480" w:lineRule="auto"/>
        <w:ind w:firstLine="357"/>
        <w:rPr>
          <w:rFonts w:ascii="Times New Roman" w:hAnsi="Times New Roman" w:cs="Times New Roman"/>
          <w:color w:val="000000" w:themeColor="text1"/>
        </w:rPr>
      </w:pPr>
      <w:r w:rsidRPr="00274361">
        <w:rPr>
          <w:rFonts w:ascii="Times New Roman" w:hAnsi="Times New Roman" w:cs="Times New Roman"/>
          <w:color w:val="000000" w:themeColor="text1"/>
        </w:rPr>
        <w:t>According to O</w:t>
      </w:r>
      <w:r w:rsidR="00FF3D05" w:rsidRPr="00274361">
        <w:rPr>
          <w:rFonts w:ascii="Times New Roman" w:hAnsi="Times New Roman" w:cs="Times New Roman"/>
          <w:color w:val="000000" w:themeColor="text1"/>
        </w:rPr>
        <w:t xml:space="preserve">zturk’s </w:t>
      </w:r>
      <w:r w:rsidRPr="00274361">
        <w:rPr>
          <w:rFonts w:ascii="Times New Roman" w:hAnsi="Times New Roman" w:cs="Times New Roman"/>
          <w:color w:val="000000" w:themeColor="text1"/>
        </w:rPr>
        <w:t>paper, which ranks 27 in SSRN, “Investment in human capital can have little impact on growth unless people can use education in competitive and open markets” (3). This reflects the dilemma of developing countries like Nigeria: Although the government provides different platforms of programs for SME owners, lack of knowledge and experience made those owners unable or even have no idea about access to these funds. Basic financial education for SME owners is essential. As a result, 1</w:t>
      </w:r>
      <w:r w:rsidR="00FF3D05" w:rsidRPr="00274361">
        <w:rPr>
          <w:rFonts w:ascii="Times New Roman" w:hAnsi="Times New Roman" w:cs="Times New Roman"/>
          <w:color w:val="000000" w:themeColor="text1"/>
        </w:rPr>
        <w:t>3</w:t>
      </w:r>
      <w:r w:rsidRPr="00274361">
        <w:rPr>
          <w:rFonts w:ascii="Times New Roman" w:hAnsi="Times New Roman" w:cs="Times New Roman"/>
          <w:color w:val="000000" w:themeColor="text1"/>
        </w:rPr>
        <w:t xml:space="preserve"> of the 1</w:t>
      </w:r>
      <w:r w:rsidR="00FF3D05" w:rsidRPr="00274361">
        <w:rPr>
          <w:rFonts w:ascii="Times New Roman" w:hAnsi="Times New Roman" w:cs="Times New Roman"/>
          <w:color w:val="000000" w:themeColor="text1"/>
        </w:rPr>
        <w:t>9</w:t>
      </w:r>
      <w:r w:rsidRPr="00274361">
        <w:rPr>
          <w:rFonts w:ascii="Times New Roman" w:hAnsi="Times New Roman" w:cs="Times New Roman"/>
          <w:color w:val="000000" w:themeColor="text1"/>
        </w:rPr>
        <w:t xml:space="preserve"> SME boards </w:t>
      </w:r>
      <w:r w:rsidR="00FF3D05" w:rsidRPr="00274361">
        <w:rPr>
          <w:rFonts w:ascii="Times New Roman" w:hAnsi="Times New Roman" w:cs="Times New Roman"/>
          <w:color w:val="000000" w:themeColor="text1"/>
        </w:rPr>
        <w:t>in this paper</w:t>
      </w:r>
      <w:r w:rsidRPr="00274361">
        <w:rPr>
          <w:rFonts w:ascii="Times New Roman" w:hAnsi="Times New Roman" w:cs="Times New Roman"/>
          <w:color w:val="000000" w:themeColor="text1"/>
        </w:rPr>
        <w:t xml:space="preserve"> have a requirement for SMEs to appoint a Listing Advisor, who will accompany the company throughout the listing period and provide professional support. They can offer listing education to SME owners but will also be seen as a burden who need high pay, so exploring whether this dummy variable will influence SME performance is valuable.</w:t>
      </w:r>
    </w:p>
    <w:p w14:paraId="79A2CE39" w14:textId="074AC856" w:rsidR="00883E6C" w:rsidRPr="00274361" w:rsidRDefault="00512B64" w:rsidP="000109C0">
      <w:pPr>
        <w:pStyle w:val="a6"/>
        <w:numPr>
          <w:ilvl w:val="0"/>
          <w:numId w:val="5"/>
        </w:numPr>
        <w:spacing w:afterLines="50" w:after="163" w:line="480" w:lineRule="auto"/>
        <w:ind w:left="357" w:firstLineChars="0" w:hanging="357"/>
        <w:rPr>
          <w:rFonts w:ascii="Times New Roman" w:hAnsi="Times New Roman" w:cs="Times New Roman"/>
          <w:b/>
          <w:bCs/>
          <w:color w:val="000000" w:themeColor="text1"/>
        </w:rPr>
      </w:pPr>
      <w:r w:rsidRPr="00274361">
        <w:rPr>
          <w:rFonts w:ascii="Times New Roman" w:hAnsi="Times New Roman" w:cs="Times New Roman"/>
          <w:b/>
          <w:bCs/>
          <w:color w:val="000000" w:themeColor="text1"/>
        </w:rPr>
        <w:lastRenderedPageBreak/>
        <w:t>Time of existence</w:t>
      </w:r>
    </w:p>
    <w:p w14:paraId="797A8890" w14:textId="36F899B0" w:rsidR="00883E6C" w:rsidRPr="00274361" w:rsidRDefault="00C0635B" w:rsidP="000109C0">
      <w:pPr>
        <w:spacing w:afterLines="50" w:after="163" w:line="480" w:lineRule="auto"/>
        <w:ind w:firstLine="357"/>
        <w:rPr>
          <w:rFonts w:ascii="Times New Roman" w:hAnsi="Times New Roman" w:cs="Times New Roman"/>
          <w:color w:val="000000" w:themeColor="text1"/>
        </w:rPr>
      </w:pPr>
      <w:r w:rsidRPr="00274361">
        <w:rPr>
          <w:rFonts w:ascii="Times New Roman" w:hAnsi="Times New Roman" w:cs="Times New Roman"/>
          <w:color w:val="000000" w:themeColor="text1"/>
        </w:rPr>
        <w:t>19</w:t>
      </w:r>
      <w:r w:rsidR="0042099E" w:rsidRPr="00274361">
        <w:rPr>
          <w:rFonts w:ascii="Times New Roman" w:hAnsi="Times New Roman" w:cs="Times New Roman"/>
          <w:color w:val="000000" w:themeColor="text1"/>
        </w:rPr>
        <w:t xml:space="preserve"> boards were established between 2006 and 2021. Factors like experience in dealing with listed companies and past cases will affect the company's listing experience on the board and even its future performance. However, since the year (Y) itself is an ordered categorical data, we convert it to 202</w:t>
      </w:r>
      <w:r w:rsidR="00364DDC" w:rsidRPr="00274361">
        <w:rPr>
          <w:rFonts w:ascii="Times New Roman" w:hAnsi="Times New Roman" w:cs="Times New Roman"/>
          <w:color w:val="000000" w:themeColor="text1"/>
        </w:rPr>
        <w:t>3</w:t>
      </w:r>
      <w:r w:rsidR="0042099E" w:rsidRPr="00274361">
        <w:rPr>
          <w:rFonts w:ascii="Times New Roman" w:hAnsi="Times New Roman" w:cs="Times New Roman"/>
          <w:color w:val="000000" w:themeColor="text1"/>
        </w:rPr>
        <w:t>-Y, which is the number of years that have passed since its establishment.</w:t>
      </w:r>
    </w:p>
    <w:p w14:paraId="4840FF41" w14:textId="63B32838" w:rsidR="00BD1FD1" w:rsidRPr="00274361" w:rsidRDefault="00ED47B6" w:rsidP="000109C0">
      <w:pPr>
        <w:pStyle w:val="a6"/>
        <w:numPr>
          <w:ilvl w:val="0"/>
          <w:numId w:val="5"/>
        </w:numPr>
        <w:spacing w:afterLines="50" w:after="163" w:line="480" w:lineRule="auto"/>
        <w:ind w:left="357" w:firstLineChars="0" w:hanging="357"/>
        <w:rPr>
          <w:rFonts w:ascii="Times New Roman" w:hAnsi="Times New Roman" w:cs="Times New Roman"/>
          <w:b/>
          <w:bCs/>
          <w:color w:val="000000" w:themeColor="text1"/>
        </w:rPr>
      </w:pPr>
      <w:r w:rsidRPr="00274361">
        <w:rPr>
          <w:rFonts w:ascii="Times New Roman" w:hAnsi="Times New Roman" w:cs="Times New Roman"/>
          <w:b/>
          <w:bCs/>
          <w:color w:val="000000" w:themeColor="text1"/>
        </w:rPr>
        <w:t xml:space="preserve">Market </w:t>
      </w:r>
      <w:r w:rsidR="00BD1FD1" w:rsidRPr="00274361">
        <w:rPr>
          <w:rFonts w:ascii="Times New Roman" w:hAnsi="Times New Roman" w:cs="Times New Roman"/>
          <w:b/>
          <w:bCs/>
          <w:color w:val="000000" w:themeColor="text1"/>
        </w:rPr>
        <w:t>Capitalization</w:t>
      </w:r>
    </w:p>
    <w:p w14:paraId="1C2A2025" w14:textId="15B21BC2" w:rsidR="00C71A6C" w:rsidRPr="00274361" w:rsidRDefault="00581A28" w:rsidP="000109C0">
      <w:pPr>
        <w:spacing w:afterLines="50" w:after="163" w:line="480" w:lineRule="auto"/>
        <w:ind w:firstLine="357"/>
        <w:rPr>
          <w:rFonts w:ascii="Times New Roman" w:hAnsi="Times New Roman" w:cs="Times New Roman"/>
          <w:color w:val="000000" w:themeColor="text1"/>
        </w:rPr>
      </w:pPr>
      <w:r w:rsidRPr="00274361">
        <w:rPr>
          <w:rFonts w:ascii="Times New Roman" w:hAnsi="Times New Roman" w:cs="Times New Roman"/>
          <w:color w:val="000000" w:themeColor="text1"/>
        </w:rPr>
        <w:t xml:space="preserve">Among the SME boards, there is a huge difference in size, from $7 million in Tunisia to $14,818 million in Thailand. The total size itself will cause different characteristics of various markets, </w:t>
      </w:r>
      <w:proofErr w:type="gramStart"/>
      <w:r w:rsidRPr="00274361">
        <w:rPr>
          <w:rFonts w:ascii="Times New Roman" w:hAnsi="Times New Roman" w:cs="Times New Roman"/>
          <w:color w:val="000000" w:themeColor="text1"/>
        </w:rPr>
        <w:t>and also</w:t>
      </w:r>
      <w:proofErr w:type="gramEnd"/>
      <w:r w:rsidRPr="00274361">
        <w:rPr>
          <w:rFonts w:ascii="Times New Roman" w:hAnsi="Times New Roman" w:cs="Times New Roman"/>
          <w:color w:val="000000" w:themeColor="text1"/>
        </w:rPr>
        <w:t xml:space="preserve"> ha</w:t>
      </w:r>
      <w:r w:rsidR="00364DDC" w:rsidRPr="00274361">
        <w:rPr>
          <w:rFonts w:ascii="Times New Roman" w:hAnsi="Times New Roman" w:cs="Times New Roman"/>
          <w:color w:val="000000" w:themeColor="text1"/>
        </w:rPr>
        <w:t>s</w:t>
      </w:r>
      <w:r w:rsidRPr="00274361">
        <w:rPr>
          <w:rFonts w:ascii="Times New Roman" w:hAnsi="Times New Roman" w:cs="Times New Roman"/>
          <w:color w:val="000000" w:themeColor="text1"/>
        </w:rPr>
        <w:t xml:space="preserve"> a strong correlation with</w:t>
      </w:r>
      <w:r w:rsidR="00CB75C6" w:rsidRPr="00274361">
        <w:rPr>
          <w:rFonts w:ascii="Times New Roman" w:hAnsi="Times New Roman" w:cs="Times New Roman"/>
          <w:color w:val="000000" w:themeColor="text1"/>
        </w:rPr>
        <w:t xml:space="preserve"> factors like</w:t>
      </w:r>
      <w:r w:rsidRPr="00274361">
        <w:rPr>
          <w:rFonts w:ascii="Times New Roman" w:hAnsi="Times New Roman" w:cs="Times New Roman"/>
          <w:color w:val="000000" w:themeColor="text1"/>
        </w:rPr>
        <w:t xml:space="preserve"> liquidity. Therefore, </w:t>
      </w:r>
      <w:r w:rsidR="00364DDC" w:rsidRPr="00274361">
        <w:rPr>
          <w:rFonts w:ascii="Times New Roman" w:hAnsi="Times New Roman" w:cs="Times New Roman"/>
          <w:color w:val="000000" w:themeColor="text1"/>
        </w:rPr>
        <w:t>this factor may be merged with others when we use PCA to do the dimension reduction</w:t>
      </w:r>
      <w:r w:rsidRPr="00274361">
        <w:rPr>
          <w:rFonts w:ascii="Times New Roman" w:hAnsi="Times New Roman" w:cs="Times New Roman"/>
          <w:color w:val="000000" w:themeColor="text1"/>
        </w:rPr>
        <w:t>.</w:t>
      </w:r>
    </w:p>
    <w:p w14:paraId="73EEBC66" w14:textId="3D221D4C" w:rsidR="00BD1FD1" w:rsidRPr="00274361" w:rsidRDefault="00BD1FD1" w:rsidP="000109C0">
      <w:pPr>
        <w:pStyle w:val="a6"/>
        <w:numPr>
          <w:ilvl w:val="0"/>
          <w:numId w:val="5"/>
        </w:numPr>
        <w:spacing w:afterLines="50" w:after="163" w:line="480" w:lineRule="auto"/>
        <w:ind w:left="357" w:firstLineChars="0" w:hanging="357"/>
        <w:rPr>
          <w:rFonts w:ascii="Times New Roman" w:hAnsi="Times New Roman" w:cs="Times New Roman"/>
          <w:b/>
          <w:bCs/>
          <w:color w:val="000000" w:themeColor="text1"/>
        </w:rPr>
      </w:pPr>
      <w:r w:rsidRPr="00274361">
        <w:rPr>
          <w:rFonts w:ascii="Times New Roman" w:hAnsi="Times New Roman" w:cs="Times New Roman"/>
          <w:b/>
          <w:bCs/>
          <w:color w:val="000000" w:themeColor="text1"/>
        </w:rPr>
        <w:t xml:space="preserve">Listing </w:t>
      </w:r>
      <w:r w:rsidR="00C10960" w:rsidRPr="00274361">
        <w:rPr>
          <w:rFonts w:ascii="Times New Roman" w:hAnsi="Times New Roman" w:cs="Times New Roman"/>
          <w:b/>
          <w:bCs/>
          <w:color w:val="000000" w:themeColor="text1"/>
        </w:rPr>
        <w:t>F</w:t>
      </w:r>
      <w:r w:rsidRPr="00274361">
        <w:rPr>
          <w:rFonts w:ascii="Times New Roman" w:hAnsi="Times New Roman" w:cs="Times New Roman"/>
          <w:b/>
          <w:bCs/>
          <w:color w:val="000000" w:themeColor="text1"/>
        </w:rPr>
        <w:t>ee</w:t>
      </w:r>
    </w:p>
    <w:p w14:paraId="6A434A65" w14:textId="676155D7" w:rsidR="00C10960" w:rsidRPr="00274361" w:rsidRDefault="00C71A6C" w:rsidP="000109C0">
      <w:pPr>
        <w:spacing w:afterLines="50" w:after="163" w:line="480" w:lineRule="auto"/>
        <w:ind w:firstLine="357"/>
        <w:rPr>
          <w:rFonts w:ascii="Times New Roman" w:hAnsi="Times New Roman" w:cs="Times New Roman"/>
          <w:color w:val="000000" w:themeColor="text1"/>
        </w:rPr>
      </w:pPr>
      <w:bookmarkStart w:id="0" w:name="OLE_LINK21"/>
      <w:r w:rsidRPr="00274361">
        <w:rPr>
          <w:rFonts w:ascii="Times New Roman" w:hAnsi="Times New Roman" w:cs="Times New Roman"/>
          <w:color w:val="000000" w:themeColor="text1"/>
        </w:rPr>
        <w:t xml:space="preserve">Both Kenya’s Growth Enterprise Market Segment and China’s BSE have announced to waive the initial application fee of the SME boards. </w:t>
      </w:r>
      <w:r w:rsidR="00364DDC" w:rsidRPr="00274361">
        <w:rPr>
          <w:rFonts w:ascii="Times New Roman" w:hAnsi="Times New Roman" w:cs="Times New Roman"/>
          <w:color w:val="000000" w:themeColor="text1"/>
        </w:rPr>
        <w:t>F</w:t>
      </w:r>
      <w:r w:rsidRPr="00274361">
        <w:rPr>
          <w:rFonts w:ascii="Times New Roman" w:hAnsi="Times New Roman" w:cs="Times New Roman"/>
          <w:color w:val="000000" w:themeColor="text1"/>
        </w:rPr>
        <w:t>or vulnerable and underfunded SMEs, an appropriate listing fee is an important facto</w:t>
      </w:r>
      <w:r w:rsidR="00364DDC" w:rsidRPr="00274361">
        <w:rPr>
          <w:rFonts w:ascii="Times New Roman" w:hAnsi="Times New Roman" w:cs="Times New Roman"/>
          <w:color w:val="000000" w:themeColor="text1"/>
        </w:rPr>
        <w:t>r</w:t>
      </w:r>
      <w:r w:rsidRPr="00274361">
        <w:rPr>
          <w:rFonts w:ascii="Times New Roman" w:hAnsi="Times New Roman" w:cs="Times New Roman"/>
          <w:color w:val="000000" w:themeColor="text1"/>
        </w:rPr>
        <w:t xml:space="preserve">. What’s more, </w:t>
      </w:r>
      <w:r w:rsidR="00B1024B" w:rsidRPr="00274361">
        <w:rPr>
          <w:rFonts w:ascii="Times New Roman" w:hAnsi="Times New Roman" w:cs="Times New Roman"/>
          <w:color w:val="000000" w:themeColor="text1"/>
        </w:rPr>
        <w:t xml:space="preserve">the </w:t>
      </w:r>
      <w:r w:rsidRPr="00274361">
        <w:rPr>
          <w:rFonts w:ascii="Times New Roman" w:hAnsi="Times New Roman" w:cs="Times New Roman"/>
          <w:color w:val="000000" w:themeColor="text1"/>
        </w:rPr>
        <w:t>listing fee is the advantage of Growth Board over</w:t>
      </w:r>
      <w:bookmarkEnd w:id="0"/>
      <w:r w:rsidRPr="00274361">
        <w:rPr>
          <w:rFonts w:ascii="Times New Roman" w:hAnsi="Times New Roman" w:cs="Times New Roman"/>
          <w:color w:val="000000" w:themeColor="text1"/>
        </w:rPr>
        <w:t xml:space="preserve"> other boards. Among all 15 </w:t>
      </w:r>
      <w:r w:rsidR="00364DDC" w:rsidRPr="00274361">
        <w:rPr>
          <w:rFonts w:ascii="Times New Roman" w:hAnsi="Times New Roman" w:cs="Times New Roman"/>
          <w:color w:val="000000" w:themeColor="text1"/>
        </w:rPr>
        <w:t>sets of available data</w:t>
      </w:r>
      <w:r w:rsidR="00581A28" w:rsidRPr="00274361">
        <w:rPr>
          <w:rFonts w:ascii="Times New Roman" w:hAnsi="Times New Roman" w:cs="Times New Roman"/>
          <w:color w:val="000000" w:themeColor="text1"/>
        </w:rPr>
        <w:t>, Growth Board’s $570 listing fee is the</w:t>
      </w:r>
      <w:r w:rsidR="00B1024B" w:rsidRPr="00274361">
        <w:rPr>
          <w:rFonts w:ascii="Times New Roman" w:hAnsi="Times New Roman" w:cs="Times New Roman"/>
          <w:color w:val="000000" w:themeColor="text1"/>
        </w:rPr>
        <w:t xml:space="preserve"> second</w:t>
      </w:r>
      <w:r w:rsidR="00581A28" w:rsidRPr="00274361">
        <w:rPr>
          <w:rFonts w:ascii="Times New Roman" w:hAnsi="Times New Roman" w:cs="Times New Roman"/>
          <w:color w:val="000000" w:themeColor="text1"/>
        </w:rPr>
        <w:t xml:space="preserve"> lowest.</w:t>
      </w:r>
      <w:r w:rsidR="00364DDC" w:rsidRPr="00274361">
        <w:rPr>
          <w:rFonts w:ascii="Times New Roman" w:hAnsi="Times New Roman" w:cs="Times New Roman"/>
          <w:color w:val="000000" w:themeColor="text1"/>
        </w:rPr>
        <w:t xml:space="preserve"> There may still be spaces for Growth Board to improve itself, such as the categorical charging methods mentioned by </w:t>
      </w:r>
      <w:proofErr w:type="spellStart"/>
      <w:r w:rsidR="00364DDC" w:rsidRPr="00274361">
        <w:rPr>
          <w:rFonts w:ascii="Times New Roman" w:hAnsi="Times New Roman" w:cs="Times New Roman"/>
          <w:color w:val="000000" w:themeColor="text1"/>
        </w:rPr>
        <w:t>Egwuatu</w:t>
      </w:r>
      <w:proofErr w:type="spellEnd"/>
      <w:r w:rsidR="00364DDC" w:rsidRPr="00274361">
        <w:rPr>
          <w:rFonts w:ascii="Times New Roman" w:hAnsi="Times New Roman" w:cs="Times New Roman"/>
          <w:color w:val="000000" w:themeColor="text1"/>
        </w:rPr>
        <w:t xml:space="preserve">, which is believed to be able to attract more SMEs for NSE. </w:t>
      </w:r>
    </w:p>
    <w:p w14:paraId="0C944B14" w14:textId="3280EC70" w:rsidR="0042099E" w:rsidRPr="00274361" w:rsidRDefault="0042099E" w:rsidP="000109C0">
      <w:pPr>
        <w:pStyle w:val="a6"/>
        <w:numPr>
          <w:ilvl w:val="0"/>
          <w:numId w:val="5"/>
        </w:numPr>
        <w:spacing w:afterLines="50" w:after="163" w:line="480" w:lineRule="auto"/>
        <w:ind w:left="357" w:firstLineChars="0" w:hanging="357"/>
        <w:rPr>
          <w:rFonts w:ascii="Times New Roman" w:hAnsi="Times New Roman" w:cs="Times New Roman"/>
          <w:b/>
          <w:bCs/>
          <w:color w:val="000000" w:themeColor="text1"/>
        </w:rPr>
      </w:pPr>
      <w:r w:rsidRPr="00274361">
        <w:rPr>
          <w:rFonts w:ascii="Times New Roman" w:hAnsi="Times New Roman" w:cs="Times New Roman"/>
          <w:b/>
          <w:bCs/>
          <w:color w:val="000000" w:themeColor="text1"/>
        </w:rPr>
        <w:t>Capitalization of Main Board</w:t>
      </w:r>
    </w:p>
    <w:p w14:paraId="43187520" w14:textId="3E4C483E" w:rsidR="0042099E" w:rsidRPr="00274361" w:rsidRDefault="00486E23" w:rsidP="000109C0">
      <w:pPr>
        <w:spacing w:afterLines="50" w:after="163" w:line="480" w:lineRule="auto"/>
        <w:ind w:firstLine="357"/>
        <w:rPr>
          <w:rFonts w:ascii="Times New Roman" w:hAnsi="Times New Roman" w:cs="Times New Roman"/>
          <w:color w:val="000000" w:themeColor="text1"/>
        </w:rPr>
      </w:pPr>
      <w:r>
        <w:rPr>
          <w:rFonts w:ascii="Times New Roman" w:hAnsi="Times New Roman" w:cs="Times New Roman"/>
          <w:color w:val="000000" w:themeColor="text1"/>
        </w:rPr>
        <w:lastRenderedPageBreak/>
        <w:t>SME</w:t>
      </w:r>
      <w:r w:rsidR="00B53043" w:rsidRPr="00274361">
        <w:rPr>
          <w:rFonts w:ascii="Times New Roman" w:hAnsi="Times New Roman" w:cs="Times New Roman"/>
          <w:color w:val="000000" w:themeColor="text1"/>
        </w:rPr>
        <w:t xml:space="preserve"> Boards are usually set up and funded by Main Boards, and companies listed on them can also graduate to main boards if they meet certain requirements. Some countries (such as Malawi and Zambia) even display all companies on two boards Indiscriminately on their official websites. In one word, the size of the main board affects the size of the affiliated Board, which is why </w:t>
      </w:r>
      <w:r w:rsidR="00364DDC" w:rsidRPr="00274361">
        <w:rPr>
          <w:rFonts w:ascii="Times New Roman" w:hAnsi="Times New Roman" w:cs="Times New Roman"/>
          <w:color w:val="000000" w:themeColor="text1"/>
        </w:rPr>
        <w:t>the</w:t>
      </w:r>
      <w:r w:rsidR="00B53043" w:rsidRPr="00274361">
        <w:rPr>
          <w:rFonts w:ascii="Times New Roman" w:hAnsi="Times New Roman" w:cs="Times New Roman"/>
          <w:color w:val="000000" w:themeColor="text1"/>
        </w:rPr>
        <w:t xml:space="preserve"> M</w:t>
      </w:r>
      <w:r w:rsidR="00364DDC" w:rsidRPr="00274361">
        <w:rPr>
          <w:rFonts w:ascii="Times New Roman" w:hAnsi="Times New Roman" w:cs="Times New Roman"/>
          <w:color w:val="000000" w:themeColor="text1"/>
        </w:rPr>
        <w:t>arket Capitalization</w:t>
      </w:r>
      <w:r w:rsidR="00B53043" w:rsidRPr="00274361">
        <w:rPr>
          <w:rFonts w:ascii="Times New Roman" w:hAnsi="Times New Roman" w:cs="Times New Roman"/>
          <w:color w:val="000000" w:themeColor="text1"/>
        </w:rPr>
        <w:t xml:space="preserve"> of Main Boards </w:t>
      </w:r>
      <w:r w:rsidR="00364DDC" w:rsidRPr="00274361">
        <w:rPr>
          <w:rFonts w:ascii="Times New Roman" w:hAnsi="Times New Roman" w:cs="Times New Roman"/>
          <w:color w:val="000000" w:themeColor="text1"/>
        </w:rPr>
        <w:t xml:space="preserve">is also added </w:t>
      </w:r>
      <w:r w:rsidR="00B53043" w:rsidRPr="00274361">
        <w:rPr>
          <w:rFonts w:ascii="Times New Roman" w:hAnsi="Times New Roman" w:cs="Times New Roman"/>
          <w:color w:val="000000" w:themeColor="text1"/>
        </w:rPr>
        <w:t xml:space="preserve">to </w:t>
      </w:r>
      <w:r w:rsidR="00364DDC" w:rsidRPr="00274361">
        <w:rPr>
          <w:rFonts w:ascii="Times New Roman" w:hAnsi="Times New Roman" w:cs="Times New Roman"/>
          <w:color w:val="000000" w:themeColor="text1"/>
        </w:rPr>
        <w:t>independent variables</w:t>
      </w:r>
      <w:r w:rsidR="00B53043" w:rsidRPr="00274361">
        <w:rPr>
          <w:rFonts w:ascii="Times New Roman" w:hAnsi="Times New Roman" w:cs="Times New Roman"/>
          <w:color w:val="000000" w:themeColor="text1"/>
        </w:rPr>
        <w:t>.</w:t>
      </w:r>
    </w:p>
    <w:p w14:paraId="06975C31" w14:textId="5E993689" w:rsidR="00C10960" w:rsidRPr="00274361" w:rsidRDefault="00C10960" w:rsidP="000109C0">
      <w:pPr>
        <w:spacing w:afterLines="50" w:after="163" w:line="480" w:lineRule="auto"/>
        <w:rPr>
          <w:rFonts w:ascii="Times New Roman" w:hAnsi="Times New Roman" w:cs="Times New Roman"/>
          <w:b/>
          <w:bCs/>
          <w:color w:val="000000" w:themeColor="text1"/>
        </w:rPr>
      </w:pPr>
      <w:r w:rsidRPr="00274361">
        <w:rPr>
          <w:rFonts w:ascii="Times New Roman" w:hAnsi="Times New Roman" w:cs="Times New Roman"/>
          <w:b/>
          <w:bCs/>
          <w:color w:val="000000" w:themeColor="text1"/>
        </w:rPr>
        <w:t>Dependent Variable</w:t>
      </w:r>
    </w:p>
    <w:p w14:paraId="0B16B567" w14:textId="73D5F9C1" w:rsidR="004915F6" w:rsidRPr="00274361" w:rsidRDefault="00581A28" w:rsidP="000109C0">
      <w:pPr>
        <w:spacing w:afterLines="100" w:after="326" w:line="480" w:lineRule="auto"/>
        <w:rPr>
          <w:rFonts w:ascii="Times New Roman" w:hAnsi="Times New Roman" w:cs="Times New Roman"/>
          <w:color w:val="000000" w:themeColor="text1"/>
        </w:rPr>
      </w:pPr>
      <w:r w:rsidRPr="00274361">
        <w:rPr>
          <w:rFonts w:ascii="Times New Roman" w:hAnsi="Times New Roman" w:cs="Times New Roman"/>
          <w:color w:val="000000" w:themeColor="text1"/>
        </w:rPr>
        <w:tab/>
        <w:t xml:space="preserve">For the dependent variable, </w:t>
      </w:r>
      <w:proofErr w:type="spellStart"/>
      <w:r w:rsidR="004D1511" w:rsidRPr="00274361">
        <w:rPr>
          <w:rFonts w:ascii="Times New Roman" w:hAnsi="Times New Roman" w:cs="Times New Roman"/>
          <w:color w:val="000000" w:themeColor="text1"/>
        </w:rPr>
        <w:t>Ovat</w:t>
      </w:r>
      <w:proofErr w:type="spellEnd"/>
      <w:r w:rsidR="00B53043" w:rsidRPr="00274361">
        <w:rPr>
          <w:rFonts w:ascii="Times New Roman" w:hAnsi="Times New Roman" w:cs="Times New Roman"/>
          <w:color w:val="000000" w:themeColor="text1"/>
        </w:rPr>
        <w:t xml:space="preserve"> uses </w:t>
      </w:r>
      <w:r w:rsidRPr="00274361">
        <w:rPr>
          <w:rFonts w:ascii="Times New Roman" w:hAnsi="Times New Roman" w:cs="Times New Roman"/>
          <w:color w:val="000000" w:themeColor="text1"/>
        </w:rPr>
        <w:t xml:space="preserve">SME’s </w:t>
      </w:r>
      <w:r w:rsidR="00B53043" w:rsidRPr="00274361">
        <w:rPr>
          <w:rFonts w:ascii="Times New Roman" w:hAnsi="Times New Roman" w:cs="Times New Roman"/>
          <w:color w:val="000000" w:themeColor="text1"/>
        </w:rPr>
        <w:t>performance</w:t>
      </w:r>
      <w:r w:rsidRPr="00274361">
        <w:rPr>
          <w:rFonts w:ascii="Times New Roman" w:hAnsi="Times New Roman" w:cs="Times New Roman"/>
          <w:color w:val="000000" w:themeColor="text1"/>
        </w:rPr>
        <w:t xml:space="preserve"> over GDP</w:t>
      </w:r>
      <w:r w:rsidR="00B53043" w:rsidRPr="00274361">
        <w:rPr>
          <w:rFonts w:ascii="Times New Roman" w:hAnsi="Times New Roman" w:cs="Times New Roman"/>
          <w:color w:val="000000" w:themeColor="text1"/>
        </w:rPr>
        <w:t xml:space="preserve"> in the paper</w:t>
      </w:r>
      <w:r w:rsidR="00364DDC" w:rsidRPr="00274361">
        <w:rPr>
          <w:rFonts w:ascii="Times New Roman" w:hAnsi="Times New Roman" w:cs="Times New Roman"/>
          <w:color w:val="000000" w:themeColor="text1"/>
        </w:rPr>
        <w:t xml:space="preserve"> “</w:t>
      </w:r>
      <w:r w:rsidR="00364DDC" w:rsidRPr="00274361">
        <w:rPr>
          <w:rFonts w:ascii="Times New Roman" w:hAnsi="Times New Roman" w:cs="Times New Roman"/>
          <w:i/>
          <w:iCs/>
          <w:color w:val="000000" w:themeColor="text1"/>
        </w:rPr>
        <w:t xml:space="preserve">Commercial Banks' Credit and the Growth of Small and Medium Scale Enterprises: </w:t>
      </w:r>
      <w:proofErr w:type="gramStart"/>
      <w:r w:rsidR="00364DDC" w:rsidRPr="00274361">
        <w:rPr>
          <w:rFonts w:ascii="Times New Roman" w:hAnsi="Times New Roman" w:cs="Times New Roman"/>
          <w:i/>
          <w:iCs/>
          <w:color w:val="000000" w:themeColor="text1"/>
        </w:rPr>
        <w:t>the</w:t>
      </w:r>
      <w:proofErr w:type="gramEnd"/>
      <w:r w:rsidR="00364DDC" w:rsidRPr="00274361">
        <w:rPr>
          <w:rFonts w:ascii="Times New Roman" w:hAnsi="Times New Roman" w:cs="Times New Roman"/>
          <w:i/>
          <w:iCs/>
          <w:color w:val="000000" w:themeColor="text1"/>
        </w:rPr>
        <w:t xml:space="preserve"> Nigerian Experience</w:t>
      </w:r>
      <w:r w:rsidR="00364DDC" w:rsidRPr="00274361">
        <w:rPr>
          <w:rFonts w:ascii="Times New Roman" w:hAnsi="Times New Roman" w:cs="Times New Roman"/>
          <w:color w:val="000000" w:themeColor="text1"/>
        </w:rPr>
        <w:t>”</w:t>
      </w:r>
      <w:r w:rsidR="00B53043" w:rsidRPr="00274361">
        <w:rPr>
          <w:rFonts w:ascii="Times New Roman" w:hAnsi="Times New Roman" w:cs="Times New Roman"/>
          <w:color w:val="000000" w:themeColor="text1"/>
        </w:rPr>
        <w:t xml:space="preserve"> to</w:t>
      </w:r>
      <w:r w:rsidRPr="00274361">
        <w:rPr>
          <w:rFonts w:ascii="Times New Roman" w:hAnsi="Times New Roman" w:cs="Times New Roman"/>
          <w:color w:val="000000" w:themeColor="text1"/>
        </w:rPr>
        <w:t xml:space="preserve"> get an indicator to measure the SME’s contribution to the country</w:t>
      </w:r>
      <w:r w:rsidR="00C10960" w:rsidRPr="00274361">
        <w:rPr>
          <w:rFonts w:ascii="Times New Roman" w:hAnsi="Times New Roman" w:cs="Times New Roman"/>
          <w:color w:val="000000" w:themeColor="text1"/>
        </w:rPr>
        <w:t xml:space="preserve"> (26)</w:t>
      </w:r>
      <w:r w:rsidRPr="00274361">
        <w:rPr>
          <w:rFonts w:ascii="Times New Roman" w:hAnsi="Times New Roman" w:cs="Times New Roman"/>
          <w:color w:val="000000" w:themeColor="text1"/>
        </w:rPr>
        <w:t>.</w:t>
      </w:r>
      <w:r w:rsidR="00B53043" w:rsidRPr="00274361">
        <w:rPr>
          <w:rFonts w:ascii="Times New Roman" w:hAnsi="Times New Roman" w:cs="Times New Roman"/>
          <w:color w:val="000000" w:themeColor="text1"/>
        </w:rPr>
        <w:t xml:space="preserve"> Similarly, the ratio of SME value added over GDP </w:t>
      </w:r>
      <w:r w:rsidR="00364DDC" w:rsidRPr="00274361">
        <w:rPr>
          <w:rFonts w:ascii="Times New Roman" w:hAnsi="Times New Roman" w:cs="Times New Roman"/>
          <w:color w:val="000000" w:themeColor="text1"/>
        </w:rPr>
        <w:t xml:space="preserve">is also used </w:t>
      </w:r>
      <w:r w:rsidR="00B53043" w:rsidRPr="00274361">
        <w:rPr>
          <w:rFonts w:ascii="Times New Roman" w:hAnsi="Times New Roman" w:cs="Times New Roman"/>
          <w:color w:val="000000" w:themeColor="text1"/>
        </w:rPr>
        <w:t>as the dependent variable</w:t>
      </w:r>
      <w:r w:rsidR="00364DDC" w:rsidRPr="00274361">
        <w:rPr>
          <w:rFonts w:ascii="Times New Roman" w:hAnsi="Times New Roman" w:cs="Times New Roman"/>
          <w:color w:val="000000" w:themeColor="text1"/>
        </w:rPr>
        <w:t xml:space="preserve"> in this paper</w:t>
      </w:r>
      <w:r w:rsidR="00B53043" w:rsidRPr="00274361">
        <w:rPr>
          <w:rFonts w:ascii="Times New Roman" w:hAnsi="Times New Roman" w:cs="Times New Roman"/>
          <w:color w:val="000000" w:themeColor="text1"/>
        </w:rPr>
        <w:t xml:space="preserve">, showing the </w:t>
      </w:r>
      <w:r w:rsidRPr="00274361">
        <w:rPr>
          <w:rFonts w:ascii="Times New Roman" w:hAnsi="Times New Roman" w:cs="Times New Roman"/>
          <w:color w:val="000000" w:themeColor="text1"/>
        </w:rPr>
        <w:t>SME</w:t>
      </w:r>
      <w:r w:rsidR="00B53043" w:rsidRPr="00274361">
        <w:rPr>
          <w:rFonts w:ascii="Times New Roman" w:hAnsi="Times New Roman" w:cs="Times New Roman"/>
          <w:color w:val="000000" w:themeColor="text1"/>
        </w:rPr>
        <w:t>’s</w:t>
      </w:r>
      <w:r w:rsidRPr="00274361">
        <w:rPr>
          <w:rFonts w:ascii="Times New Roman" w:hAnsi="Times New Roman" w:cs="Times New Roman"/>
          <w:color w:val="000000" w:themeColor="text1"/>
        </w:rPr>
        <w:t xml:space="preserve"> performance. SME stock indexes themselves</w:t>
      </w:r>
      <w:r w:rsidR="00364DDC" w:rsidRPr="00274361">
        <w:rPr>
          <w:rFonts w:ascii="Times New Roman" w:hAnsi="Times New Roman" w:cs="Times New Roman"/>
          <w:color w:val="000000" w:themeColor="text1"/>
        </w:rPr>
        <w:t xml:space="preserve"> were also considered before</w:t>
      </w:r>
      <w:r w:rsidRPr="00274361">
        <w:rPr>
          <w:rFonts w:ascii="Times New Roman" w:hAnsi="Times New Roman" w:cs="Times New Roman"/>
          <w:color w:val="000000" w:themeColor="text1"/>
        </w:rPr>
        <w:t xml:space="preserve">, but this may cause the problem of </w:t>
      </w:r>
      <w:r w:rsidR="004A1A58" w:rsidRPr="00274361">
        <w:rPr>
          <w:rFonts w:ascii="Times New Roman" w:hAnsi="Times New Roman" w:cs="Times New Roman"/>
          <w:color w:val="000000" w:themeColor="text1"/>
        </w:rPr>
        <w:t>sample selection</w:t>
      </w:r>
      <w:r w:rsidR="00C10960" w:rsidRPr="00274361">
        <w:rPr>
          <w:rFonts w:ascii="Times New Roman" w:hAnsi="Times New Roman" w:cs="Times New Roman"/>
          <w:color w:val="000000" w:themeColor="text1"/>
        </w:rPr>
        <w:t xml:space="preserve"> </w:t>
      </w:r>
      <w:r w:rsidR="00C10960" w:rsidRPr="00274361">
        <w:rPr>
          <w:rFonts w:ascii="Times New Roman" w:hAnsi="Times New Roman" w:cs="Times New Roman"/>
          <w:b/>
          <w:bCs/>
          <w:color w:val="000000" w:themeColor="text1"/>
        </w:rPr>
        <w:t>bias</w:t>
      </w:r>
      <w:r w:rsidR="004A1A58" w:rsidRPr="00274361">
        <w:rPr>
          <w:rFonts w:ascii="Times New Roman" w:hAnsi="Times New Roman" w:cs="Times New Roman"/>
          <w:color w:val="000000" w:themeColor="text1"/>
        </w:rPr>
        <w:t xml:space="preserve">: when </w:t>
      </w:r>
      <w:r w:rsidR="00364DDC" w:rsidRPr="00274361">
        <w:rPr>
          <w:rFonts w:ascii="Times New Roman" w:hAnsi="Times New Roman" w:cs="Times New Roman"/>
          <w:color w:val="000000" w:themeColor="text1"/>
        </w:rPr>
        <w:t>we</w:t>
      </w:r>
      <w:r w:rsidR="004A1A58" w:rsidRPr="00274361">
        <w:rPr>
          <w:rFonts w:ascii="Times New Roman" w:hAnsi="Times New Roman" w:cs="Times New Roman"/>
          <w:color w:val="000000" w:themeColor="text1"/>
        </w:rPr>
        <w:t xml:space="preserve"> choose the SME board indexes, </w:t>
      </w:r>
      <w:r w:rsidR="00364DDC" w:rsidRPr="00274361">
        <w:rPr>
          <w:rFonts w:ascii="Times New Roman" w:hAnsi="Times New Roman" w:cs="Times New Roman"/>
          <w:color w:val="000000" w:themeColor="text1"/>
        </w:rPr>
        <w:t>we</w:t>
      </w:r>
      <w:r w:rsidR="004A1A58" w:rsidRPr="00274361">
        <w:rPr>
          <w:rFonts w:ascii="Times New Roman" w:hAnsi="Times New Roman" w:cs="Times New Roman"/>
          <w:color w:val="000000" w:themeColor="text1"/>
        </w:rPr>
        <w:t xml:space="preserve"> automatically ignore those SMEs that don’t go public, which are </w:t>
      </w:r>
      <w:proofErr w:type="gramStart"/>
      <w:r w:rsidR="004A1A58" w:rsidRPr="00274361">
        <w:rPr>
          <w:rFonts w:ascii="Times New Roman" w:hAnsi="Times New Roman" w:cs="Times New Roman"/>
          <w:color w:val="000000" w:themeColor="text1"/>
        </w:rPr>
        <w:t>actually the</w:t>
      </w:r>
      <w:proofErr w:type="gramEnd"/>
      <w:r w:rsidR="004A1A58" w:rsidRPr="00274361">
        <w:rPr>
          <w:rFonts w:ascii="Times New Roman" w:hAnsi="Times New Roman" w:cs="Times New Roman"/>
          <w:color w:val="000000" w:themeColor="text1"/>
        </w:rPr>
        <w:t xml:space="preserve"> majority. </w:t>
      </w:r>
      <w:r w:rsidR="00B53043" w:rsidRPr="00274361">
        <w:rPr>
          <w:rFonts w:ascii="Times New Roman" w:hAnsi="Times New Roman" w:cs="Times New Roman"/>
          <w:color w:val="000000" w:themeColor="text1"/>
        </w:rPr>
        <w:t>Besides, I also tr</w:t>
      </w:r>
      <w:r w:rsidR="00364DDC" w:rsidRPr="00274361">
        <w:rPr>
          <w:rFonts w:ascii="Times New Roman" w:hAnsi="Times New Roman" w:cs="Times New Roman"/>
          <w:color w:val="000000" w:themeColor="text1"/>
        </w:rPr>
        <w:t xml:space="preserve">ied </w:t>
      </w:r>
      <w:r w:rsidR="00B53043" w:rsidRPr="00274361">
        <w:rPr>
          <w:rFonts w:ascii="Times New Roman" w:hAnsi="Times New Roman" w:cs="Times New Roman"/>
          <w:color w:val="000000" w:themeColor="text1"/>
        </w:rPr>
        <w:t xml:space="preserve">the SME’s financial gap over GDP as the dependent variable, but the R squares </w:t>
      </w:r>
      <w:r w:rsidR="00364DDC" w:rsidRPr="00274361">
        <w:rPr>
          <w:rFonts w:ascii="Times New Roman" w:hAnsi="Times New Roman" w:cs="Times New Roman"/>
          <w:color w:val="000000" w:themeColor="text1"/>
        </w:rPr>
        <w:t xml:space="preserve">for most </w:t>
      </w:r>
      <w:r w:rsidR="00B53043" w:rsidRPr="00274361">
        <w:rPr>
          <w:rFonts w:ascii="Times New Roman" w:hAnsi="Times New Roman" w:cs="Times New Roman"/>
          <w:color w:val="000000" w:themeColor="text1"/>
        </w:rPr>
        <w:t>regression</w:t>
      </w:r>
      <w:r w:rsidR="00364DDC" w:rsidRPr="00274361">
        <w:rPr>
          <w:rFonts w:ascii="Times New Roman" w:hAnsi="Times New Roman" w:cs="Times New Roman"/>
          <w:color w:val="000000" w:themeColor="text1"/>
        </w:rPr>
        <w:t>s</w:t>
      </w:r>
      <w:r w:rsidR="00B53043" w:rsidRPr="00274361">
        <w:rPr>
          <w:rFonts w:ascii="Times New Roman" w:hAnsi="Times New Roman" w:cs="Times New Roman"/>
          <w:color w:val="000000" w:themeColor="text1"/>
        </w:rPr>
        <w:t xml:space="preserve"> </w:t>
      </w:r>
      <w:r w:rsidR="00364DDC" w:rsidRPr="00274361">
        <w:rPr>
          <w:rFonts w:ascii="Times New Roman" w:hAnsi="Times New Roman" w:cs="Times New Roman"/>
          <w:color w:val="000000" w:themeColor="text1"/>
        </w:rPr>
        <w:t>were</w:t>
      </w:r>
      <w:r w:rsidR="00B53043" w:rsidRPr="00274361">
        <w:rPr>
          <w:rFonts w:ascii="Times New Roman" w:hAnsi="Times New Roman" w:cs="Times New Roman"/>
          <w:color w:val="000000" w:themeColor="text1"/>
        </w:rPr>
        <w:t xml:space="preserve"> not satisfying (lower than 50%). So, the SMEs’ contribution to GDP</w:t>
      </w:r>
      <w:r w:rsidR="00364DDC" w:rsidRPr="00274361">
        <w:rPr>
          <w:rFonts w:ascii="Times New Roman" w:hAnsi="Times New Roman" w:cs="Times New Roman"/>
          <w:color w:val="000000" w:themeColor="text1"/>
        </w:rPr>
        <w:t xml:space="preserve"> is finally chosen</w:t>
      </w:r>
      <w:r w:rsidR="00B53043" w:rsidRPr="00274361">
        <w:rPr>
          <w:rFonts w:ascii="Times New Roman" w:hAnsi="Times New Roman" w:cs="Times New Roman"/>
          <w:color w:val="000000" w:themeColor="text1"/>
        </w:rPr>
        <w:t>.</w:t>
      </w:r>
    </w:p>
    <w:p w14:paraId="409479D5" w14:textId="23ECA5AF" w:rsidR="003E6D65" w:rsidRPr="00274361" w:rsidRDefault="003E6D65" w:rsidP="004A1A58">
      <w:pPr>
        <w:spacing w:afterLines="100" w:after="326" w:line="360" w:lineRule="auto"/>
        <w:rPr>
          <w:rFonts w:ascii="Times New Roman" w:hAnsi="Times New Roman" w:cs="Times New Roman"/>
          <w:b/>
          <w:bCs/>
          <w:color w:val="000000" w:themeColor="text1"/>
          <w:sz w:val="32"/>
          <w:szCs w:val="32"/>
        </w:rPr>
      </w:pPr>
      <w:r w:rsidRPr="00274361">
        <w:rPr>
          <w:rFonts w:ascii="Times New Roman" w:hAnsi="Times New Roman" w:cs="Times New Roman"/>
          <w:b/>
          <w:bCs/>
          <w:color w:val="000000" w:themeColor="text1"/>
          <w:sz w:val="32"/>
          <w:szCs w:val="32"/>
        </w:rPr>
        <w:t>Data</w:t>
      </w:r>
    </w:p>
    <w:p w14:paraId="0B189433" w14:textId="72F84D8F" w:rsidR="00EE2F28" w:rsidRPr="00274361" w:rsidRDefault="00EE2F28" w:rsidP="000109C0">
      <w:pPr>
        <w:spacing w:afterLines="100" w:after="326" w:line="480" w:lineRule="auto"/>
        <w:ind w:firstLine="420"/>
        <w:rPr>
          <w:rFonts w:ascii="Times New Roman" w:hAnsi="Times New Roman" w:cs="Times New Roman"/>
          <w:color w:val="000000" w:themeColor="text1"/>
        </w:rPr>
      </w:pPr>
      <w:r w:rsidRPr="00274361">
        <w:rPr>
          <w:rFonts w:ascii="Times New Roman" w:hAnsi="Times New Roman" w:cs="Times New Roman"/>
          <w:color w:val="000000" w:themeColor="text1"/>
        </w:rPr>
        <w:t>The dat</w:t>
      </w:r>
      <w:r w:rsidR="0042267D" w:rsidRPr="00274361">
        <w:rPr>
          <w:rFonts w:ascii="Times New Roman" w:hAnsi="Times New Roman" w:cs="Times New Roman"/>
          <w:color w:val="000000" w:themeColor="text1"/>
        </w:rPr>
        <w:t>a</w:t>
      </w:r>
      <w:r w:rsidRPr="00274361">
        <w:rPr>
          <w:rFonts w:ascii="Times New Roman" w:hAnsi="Times New Roman" w:cs="Times New Roman"/>
          <w:color w:val="000000" w:themeColor="text1"/>
        </w:rPr>
        <w:t xml:space="preserve"> mainly comes from the </w:t>
      </w:r>
      <w:r w:rsidRPr="00274361">
        <w:rPr>
          <w:rFonts w:ascii="Times New Roman" w:hAnsi="Times New Roman" w:cs="Times New Roman"/>
          <w:b/>
          <w:bCs/>
          <w:color w:val="000000" w:themeColor="text1"/>
        </w:rPr>
        <w:t>SME board website</w:t>
      </w:r>
      <w:r w:rsidRPr="00274361">
        <w:rPr>
          <w:rFonts w:ascii="Times New Roman" w:hAnsi="Times New Roman" w:cs="Times New Roman"/>
          <w:color w:val="000000" w:themeColor="text1"/>
        </w:rPr>
        <w:t xml:space="preserve">. </w:t>
      </w:r>
      <w:proofErr w:type="gramStart"/>
      <w:r w:rsidRPr="00274361">
        <w:rPr>
          <w:rFonts w:ascii="Times New Roman" w:hAnsi="Times New Roman" w:cs="Times New Roman"/>
          <w:color w:val="000000" w:themeColor="text1"/>
        </w:rPr>
        <w:t>All of</w:t>
      </w:r>
      <w:proofErr w:type="gramEnd"/>
      <w:r w:rsidRPr="00274361">
        <w:rPr>
          <w:rFonts w:ascii="Times New Roman" w:hAnsi="Times New Roman" w:cs="Times New Roman"/>
          <w:color w:val="000000" w:themeColor="text1"/>
        </w:rPr>
        <w:t xml:space="preserve"> the boards offer listing </w:t>
      </w:r>
      <w:r w:rsidRPr="00274361">
        <w:rPr>
          <w:rFonts w:ascii="Times New Roman" w:hAnsi="Times New Roman" w:cs="Times New Roman"/>
          <w:b/>
          <w:bCs/>
          <w:color w:val="000000" w:themeColor="text1"/>
        </w:rPr>
        <w:t>requirements</w:t>
      </w:r>
      <w:r w:rsidRPr="00274361">
        <w:rPr>
          <w:rFonts w:ascii="Times New Roman" w:hAnsi="Times New Roman" w:cs="Times New Roman"/>
          <w:color w:val="000000" w:themeColor="text1"/>
        </w:rPr>
        <w:t>, where</w:t>
      </w:r>
      <w:r w:rsidR="0042267D" w:rsidRPr="00274361">
        <w:rPr>
          <w:rFonts w:ascii="Times New Roman" w:hAnsi="Times New Roman" w:cs="Times New Roman"/>
          <w:color w:val="000000" w:themeColor="text1"/>
        </w:rPr>
        <w:t xml:space="preserve"> </w:t>
      </w:r>
      <w:r w:rsidRPr="00274361">
        <w:rPr>
          <w:rFonts w:ascii="Times New Roman" w:hAnsi="Times New Roman" w:cs="Times New Roman"/>
          <w:color w:val="000000" w:themeColor="text1"/>
        </w:rPr>
        <w:t>information about listing fees, time, and advisors</w:t>
      </w:r>
      <w:r w:rsidR="0042267D" w:rsidRPr="00274361">
        <w:rPr>
          <w:rFonts w:ascii="Times New Roman" w:hAnsi="Times New Roman" w:cs="Times New Roman"/>
          <w:color w:val="000000" w:themeColor="text1"/>
        </w:rPr>
        <w:t xml:space="preserve"> can be found</w:t>
      </w:r>
      <w:r w:rsidRPr="00274361">
        <w:rPr>
          <w:rFonts w:ascii="Times New Roman" w:hAnsi="Times New Roman" w:cs="Times New Roman"/>
          <w:color w:val="000000" w:themeColor="text1"/>
        </w:rPr>
        <w:t xml:space="preserve">. Most of </w:t>
      </w:r>
      <w:r w:rsidRPr="00274361">
        <w:rPr>
          <w:rFonts w:ascii="Times New Roman" w:hAnsi="Times New Roman" w:cs="Times New Roman"/>
          <w:color w:val="000000" w:themeColor="text1"/>
        </w:rPr>
        <w:lastRenderedPageBreak/>
        <w:t xml:space="preserve">them have the basic statics on the websites like total market capitalization and turnover ratio. The picture below is one example of the statistics on </w:t>
      </w:r>
      <w:r w:rsidR="00F66C6A" w:rsidRPr="00274361">
        <w:rPr>
          <w:rFonts w:ascii="Times New Roman" w:hAnsi="Times New Roman" w:cs="Times New Roman"/>
          <w:color w:val="000000" w:themeColor="text1"/>
        </w:rPr>
        <w:t xml:space="preserve">the </w:t>
      </w:r>
      <w:r w:rsidRPr="00274361">
        <w:rPr>
          <w:rFonts w:ascii="Times New Roman" w:hAnsi="Times New Roman" w:cs="Times New Roman"/>
          <w:color w:val="000000" w:themeColor="text1"/>
        </w:rPr>
        <w:t>website of Thailand’s SME board: Market of Alternative Investment.</w:t>
      </w:r>
    </w:p>
    <w:p w14:paraId="3CCF3285" w14:textId="0B5887B3" w:rsidR="00EE2F28" w:rsidRPr="00274361" w:rsidRDefault="00EE2F28" w:rsidP="004A1A58">
      <w:pPr>
        <w:spacing w:afterLines="100" w:after="326" w:line="360" w:lineRule="auto"/>
        <w:rPr>
          <w:rFonts w:ascii="Times New Roman" w:hAnsi="Times New Roman" w:cs="Times New Roman"/>
          <w:color w:val="000000" w:themeColor="text1"/>
        </w:rPr>
      </w:pPr>
      <w:r w:rsidRPr="00274361">
        <w:rPr>
          <w:rFonts w:ascii="Times New Roman" w:hAnsi="Times New Roman" w:cs="Times New Roman"/>
          <w:noProof/>
          <w:color w:val="000000" w:themeColor="text1"/>
        </w:rPr>
        <w:drawing>
          <wp:inline distT="0" distB="0" distL="0" distR="0" wp14:anchorId="686141DB" wp14:editId="44119CC6">
            <wp:extent cx="5731510" cy="1666240"/>
            <wp:effectExtent l="0" t="0" r="0" b="0"/>
            <wp:docPr id="6" name="图片 5" descr="图形用户界面&#10;&#10;低可信度描述已自动生成">
              <a:extLst xmlns:a="http://schemas.openxmlformats.org/drawingml/2006/main">
                <a:ext uri="{FF2B5EF4-FFF2-40B4-BE49-F238E27FC236}">
                  <a16:creationId xmlns:a16="http://schemas.microsoft.com/office/drawing/2014/main" id="{4CCD5401-DADA-95A4-B768-503B72FB50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图形用户界面&#10;&#10;低可信度描述已自动生成">
                      <a:extLst>
                        <a:ext uri="{FF2B5EF4-FFF2-40B4-BE49-F238E27FC236}">
                          <a16:creationId xmlns:a16="http://schemas.microsoft.com/office/drawing/2014/main" id="{4CCD5401-DADA-95A4-B768-503B72FB5097}"/>
                        </a:ext>
                      </a:extLst>
                    </pic:cNvPr>
                    <pic:cNvPicPr>
                      <a:picLocks noChangeAspect="1"/>
                    </pic:cNvPicPr>
                  </pic:nvPicPr>
                  <pic:blipFill rotWithShape="1">
                    <a:blip r:embed="rId6"/>
                    <a:srcRect b="9952"/>
                    <a:stretch/>
                  </pic:blipFill>
                  <pic:spPr bwMode="auto">
                    <a:xfrm>
                      <a:off x="0" y="0"/>
                      <a:ext cx="5731510" cy="1666240"/>
                    </a:xfrm>
                    <a:prstGeom prst="rect">
                      <a:avLst/>
                    </a:prstGeom>
                    <a:ln>
                      <a:noFill/>
                    </a:ln>
                    <a:extLst>
                      <a:ext uri="{53640926-AAD7-44D8-BBD7-CCE9431645EC}">
                        <a14:shadowObscured xmlns:a14="http://schemas.microsoft.com/office/drawing/2010/main"/>
                      </a:ext>
                    </a:extLst>
                  </pic:spPr>
                </pic:pic>
              </a:graphicData>
            </a:graphic>
          </wp:inline>
        </w:drawing>
      </w:r>
    </w:p>
    <w:p w14:paraId="5E5A8CB5" w14:textId="63F0B36B" w:rsidR="0042267D" w:rsidRPr="00274361" w:rsidRDefault="0042267D" w:rsidP="0042267D">
      <w:pPr>
        <w:spacing w:afterLines="100" w:after="326" w:line="360" w:lineRule="auto"/>
        <w:jc w:val="center"/>
        <w:rPr>
          <w:rFonts w:ascii="Times New Roman" w:hAnsi="Times New Roman" w:cs="Times New Roman"/>
          <w:color w:val="000000" w:themeColor="text1"/>
        </w:rPr>
      </w:pPr>
      <w:r w:rsidRPr="00274361">
        <w:rPr>
          <w:rFonts w:ascii="Times New Roman" w:hAnsi="Times New Roman" w:cs="Times New Roman"/>
          <w:b/>
          <w:bCs/>
          <w:color w:val="000000" w:themeColor="text1"/>
        </w:rPr>
        <w:t>Figure 2</w:t>
      </w:r>
      <w:r w:rsidRPr="00274361">
        <w:rPr>
          <w:rFonts w:ascii="Times New Roman" w:hAnsi="Times New Roman" w:cs="Times New Roman"/>
          <w:color w:val="000000" w:themeColor="text1"/>
        </w:rPr>
        <w:t xml:space="preserve">: Turnover Ratio of Thailand’s Alternative Investment Market </w:t>
      </w:r>
    </w:p>
    <w:p w14:paraId="51CFF443" w14:textId="14945442" w:rsidR="0042267D" w:rsidRPr="00274361" w:rsidRDefault="00EE2F28" w:rsidP="000109C0">
      <w:pPr>
        <w:spacing w:afterLines="100" w:after="326" w:line="480" w:lineRule="auto"/>
        <w:ind w:firstLine="420"/>
        <w:rPr>
          <w:rFonts w:ascii="Times New Roman" w:hAnsi="Times New Roman" w:cs="Times New Roman"/>
          <w:color w:val="000000" w:themeColor="text1"/>
        </w:rPr>
      </w:pPr>
      <w:r w:rsidRPr="00274361">
        <w:rPr>
          <w:rFonts w:ascii="Times New Roman" w:hAnsi="Times New Roman" w:cs="Times New Roman"/>
          <w:color w:val="000000" w:themeColor="text1"/>
        </w:rPr>
        <w:t>For those boards without such statistics, I found the market capitalization of all listing companies</w:t>
      </w:r>
      <w:r w:rsidR="0042267D" w:rsidRPr="00274361">
        <w:rPr>
          <w:rFonts w:ascii="Times New Roman" w:hAnsi="Times New Roman" w:cs="Times New Roman"/>
          <w:color w:val="000000" w:themeColor="text1"/>
        </w:rPr>
        <w:t xml:space="preserve"> (average of the beginning and the end of the year)</w:t>
      </w:r>
      <w:r w:rsidRPr="00274361">
        <w:rPr>
          <w:rFonts w:ascii="Times New Roman" w:hAnsi="Times New Roman" w:cs="Times New Roman"/>
          <w:color w:val="000000" w:themeColor="text1"/>
        </w:rPr>
        <w:t xml:space="preserve"> and add</w:t>
      </w:r>
      <w:r w:rsidR="0042267D" w:rsidRPr="00274361">
        <w:rPr>
          <w:rFonts w:ascii="Times New Roman" w:hAnsi="Times New Roman" w:cs="Times New Roman"/>
          <w:color w:val="000000" w:themeColor="text1"/>
        </w:rPr>
        <w:t>ed</w:t>
      </w:r>
      <w:r w:rsidRPr="00274361">
        <w:rPr>
          <w:rFonts w:ascii="Times New Roman" w:hAnsi="Times New Roman" w:cs="Times New Roman"/>
          <w:color w:val="000000" w:themeColor="text1"/>
        </w:rPr>
        <w:t xml:space="preserve"> them up. </w:t>
      </w:r>
      <w:r w:rsidR="0042267D" w:rsidRPr="00274361">
        <w:rPr>
          <w:rFonts w:ascii="Times New Roman" w:hAnsi="Times New Roman" w:cs="Times New Roman"/>
          <w:color w:val="000000" w:themeColor="text1"/>
        </w:rPr>
        <w:t>And then</w:t>
      </w:r>
      <w:r w:rsidRPr="00274361">
        <w:rPr>
          <w:rFonts w:ascii="Times New Roman" w:hAnsi="Times New Roman" w:cs="Times New Roman"/>
          <w:color w:val="000000" w:themeColor="text1"/>
        </w:rPr>
        <w:t xml:space="preserve">, </w:t>
      </w:r>
      <w:r w:rsidR="0042267D" w:rsidRPr="00274361">
        <w:rPr>
          <w:rFonts w:ascii="Times New Roman" w:hAnsi="Times New Roman" w:cs="Times New Roman"/>
          <w:color w:val="000000" w:themeColor="text1"/>
        </w:rPr>
        <w:t xml:space="preserve">the traded values during the period of one year can be found in </w:t>
      </w:r>
      <w:r w:rsidRPr="00274361">
        <w:rPr>
          <w:rFonts w:ascii="Times New Roman" w:hAnsi="Times New Roman" w:cs="Times New Roman"/>
          <w:color w:val="000000" w:themeColor="text1"/>
        </w:rPr>
        <w:t>the annual report</w:t>
      </w:r>
      <w:r w:rsidR="0042267D" w:rsidRPr="00274361">
        <w:rPr>
          <w:rFonts w:ascii="Times New Roman" w:hAnsi="Times New Roman" w:cs="Times New Roman"/>
          <w:color w:val="000000" w:themeColor="text1"/>
        </w:rPr>
        <w:t xml:space="preserve"> and be used as the nominator.</w:t>
      </w:r>
      <w:r w:rsidRPr="00274361">
        <w:rPr>
          <w:rFonts w:ascii="Times New Roman" w:hAnsi="Times New Roman" w:cs="Times New Roman"/>
          <w:color w:val="000000" w:themeColor="text1"/>
        </w:rPr>
        <w:t xml:space="preserve"> </w:t>
      </w:r>
      <w:r w:rsidR="0042267D" w:rsidRPr="00274361">
        <w:rPr>
          <w:rFonts w:ascii="Times New Roman" w:hAnsi="Times New Roman" w:cs="Times New Roman"/>
          <w:color w:val="000000" w:themeColor="text1"/>
        </w:rPr>
        <w:t>The formula is as below:</w:t>
      </w:r>
    </w:p>
    <w:p w14:paraId="3A3C174B" w14:textId="1A3BB217" w:rsidR="00141698" w:rsidRPr="00274361" w:rsidRDefault="0042267D" w:rsidP="0042267D">
      <w:pPr>
        <w:spacing w:afterLines="50" w:after="163" w:line="360" w:lineRule="auto"/>
        <w:ind w:firstLine="357"/>
        <w:jc w:val="center"/>
        <w:rPr>
          <w:rFonts w:ascii="Times New Roman" w:hAnsi="Times New Roman" w:cs="Times New Roman"/>
          <w:color w:val="000000" w:themeColor="text1"/>
          <w:sz w:val="28"/>
          <w:szCs w:val="28"/>
        </w:rPr>
      </w:pPr>
      <m:oMathPara>
        <m:oMath>
          <m:r>
            <w:rPr>
              <w:rFonts w:ascii="Cambria Math" w:hAnsi="Cambria Math" w:cs="Times New Roman"/>
              <w:color w:val="000000" w:themeColor="text1"/>
              <w:sz w:val="28"/>
              <w:szCs w:val="28"/>
            </w:rPr>
            <m:t>Turnover Ratio</m:t>
          </m:r>
          <m:r>
            <m:rPr>
              <m:sty m:val="p"/>
            </m:rPr>
            <w:rPr>
              <w:rFonts w:ascii="Cambria Math" w:hAnsi="Cambria Math" w:cs="Times New Roman"/>
              <w:color w:val="000000" w:themeColor="text1"/>
              <w:sz w:val="28"/>
              <w:szCs w:val="28"/>
            </w:rPr>
            <m:t>=</m:t>
          </m:r>
          <m:f>
            <m:fPr>
              <m:ctrlPr>
                <w:rPr>
                  <w:rFonts w:ascii="Cambria Math" w:hAnsi="Cambria Math" w:cs="Times New Roman"/>
                  <w:color w:val="000000" w:themeColor="text1"/>
                  <w:sz w:val="28"/>
                  <w:szCs w:val="28"/>
                </w:rPr>
              </m:ctrlPr>
            </m:fPr>
            <m:num>
              <m:r>
                <w:rPr>
                  <w:rFonts w:ascii="Cambria Math" w:hAnsi="Cambria Math" w:cs="Times New Roman"/>
                  <w:color w:val="000000" w:themeColor="text1"/>
                  <w:sz w:val="28"/>
                  <w:szCs w:val="28"/>
                </w:rPr>
                <m:t>Trading value</m:t>
              </m:r>
            </m:num>
            <m:den>
              <m:r>
                <w:rPr>
                  <w:rFonts w:ascii="Cambria Math" w:hAnsi="Cambria Math" w:cs="Times New Roman"/>
                  <w:color w:val="000000" w:themeColor="text1"/>
                  <w:sz w:val="28"/>
                  <w:szCs w:val="28"/>
                </w:rPr>
                <m:t xml:space="preserve"> average</m:t>
              </m:r>
              <m:r>
                <m:rPr>
                  <m:sty m:val="p"/>
                </m:rPr>
                <w:rPr>
                  <w:rFonts w:ascii="Cambria Math" w:hAnsi="Cambria Math" w:cs="Times New Roman"/>
                  <w:color w:val="000000" w:themeColor="text1"/>
                  <w:sz w:val="28"/>
                  <w:szCs w:val="28"/>
                </w:rPr>
                <m:t xml:space="preserve"> </m:t>
              </m:r>
              <m:r>
                <w:rPr>
                  <w:rFonts w:ascii="Cambria Math" w:hAnsi="Cambria Math" w:cs="Times New Roman"/>
                  <w:color w:val="000000" w:themeColor="text1"/>
                  <w:sz w:val="28"/>
                  <w:szCs w:val="28"/>
                </w:rPr>
                <m:t>market capitalization</m:t>
              </m:r>
            </m:den>
          </m:f>
        </m:oMath>
      </m:oMathPara>
    </w:p>
    <w:p w14:paraId="23A170D2" w14:textId="2E314178" w:rsidR="0042267D" w:rsidRPr="00274361" w:rsidRDefault="0042267D" w:rsidP="000109C0">
      <w:pPr>
        <w:spacing w:afterLines="100" w:after="326" w:line="480" w:lineRule="auto"/>
        <w:ind w:firstLine="420"/>
        <w:rPr>
          <w:rFonts w:ascii="Times New Roman" w:hAnsi="Times New Roman" w:cs="Times New Roman"/>
          <w:color w:val="000000" w:themeColor="text1"/>
        </w:rPr>
      </w:pPr>
      <w:r w:rsidRPr="00274361">
        <w:rPr>
          <w:rFonts w:ascii="Times New Roman" w:hAnsi="Times New Roman" w:cs="Times New Roman"/>
          <w:color w:val="000000" w:themeColor="text1"/>
        </w:rPr>
        <w:t xml:space="preserve">After </w:t>
      </w:r>
      <w:r w:rsidR="00486E23">
        <w:rPr>
          <w:rFonts w:ascii="Times New Roman" w:hAnsi="Times New Roman" w:cs="Times New Roman"/>
          <w:color w:val="000000" w:themeColor="text1"/>
        </w:rPr>
        <w:t>getting</w:t>
      </w:r>
      <w:r w:rsidRPr="00274361">
        <w:rPr>
          <w:rFonts w:ascii="Times New Roman" w:hAnsi="Times New Roman" w:cs="Times New Roman"/>
          <w:color w:val="000000" w:themeColor="text1"/>
        </w:rPr>
        <w:t xml:space="preserve"> the original data, the translation was done because s</w:t>
      </w:r>
      <w:r w:rsidR="00EE2F28" w:rsidRPr="00274361">
        <w:rPr>
          <w:rFonts w:ascii="Times New Roman" w:hAnsi="Times New Roman" w:cs="Times New Roman"/>
          <w:color w:val="000000" w:themeColor="text1"/>
        </w:rPr>
        <w:t>ome boards only report in the local language</w:t>
      </w:r>
      <w:r w:rsidRPr="00274361">
        <w:rPr>
          <w:rFonts w:ascii="Times New Roman" w:hAnsi="Times New Roman" w:cs="Times New Roman"/>
          <w:color w:val="000000" w:themeColor="text1"/>
        </w:rPr>
        <w:t>. And then</w:t>
      </w:r>
      <w:r w:rsidR="00EE2F28" w:rsidRPr="00274361">
        <w:rPr>
          <w:rFonts w:ascii="Times New Roman" w:hAnsi="Times New Roman" w:cs="Times New Roman"/>
          <w:color w:val="000000" w:themeColor="text1"/>
        </w:rPr>
        <w:t xml:space="preserve"> </w:t>
      </w:r>
      <w:proofErr w:type="gramStart"/>
      <w:r w:rsidR="00EE2F28" w:rsidRPr="00274361">
        <w:rPr>
          <w:rFonts w:ascii="Times New Roman" w:hAnsi="Times New Roman" w:cs="Times New Roman"/>
          <w:color w:val="000000" w:themeColor="text1"/>
        </w:rPr>
        <w:t>all of</w:t>
      </w:r>
      <w:proofErr w:type="gramEnd"/>
      <w:r w:rsidR="00EE2F28" w:rsidRPr="00274361">
        <w:rPr>
          <w:rFonts w:ascii="Times New Roman" w:hAnsi="Times New Roman" w:cs="Times New Roman"/>
          <w:color w:val="000000" w:themeColor="text1"/>
        </w:rPr>
        <w:t xml:space="preserve"> the currency units </w:t>
      </w:r>
      <w:r w:rsidRPr="00274361">
        <w:rPr>
          <w:rFonts w:ascii="Times New Roman" w:hAnsi="Times New Roman" w:cs="Times New Roman"/>
          <w:color w:val="000000" w:themeColor="text1"/>
        </w:rPr>
        <w:t xml:space="preserve">were changed </w:t>
      </w:r>
      <w:r w:rsidR="00EE2F28" w:rsidRPr="00274361">
        <w:rPr>
          <w:rFonts w:ascii="Times New Roman" w:hAnsi="Times New Roman" w:cs="Times New Roman"/>
          <w:color w:val="000000" w:themeColor="text1"/>
        </w:rPr>
        <w:t xml:space="preserve">into USD for the convenience of comparison. </w:t>
      </w:r>
      <w:r w:rsidRPr="00274361">
        <w:rPr>
          <w:rFonts w:ascii="Times New Roman" w:hAnsi="Times New Roman" w:cs="Times New Roman"/>
          <w:color w:val="000000" w:themeColor="text1"/>
        </w:rPr>
        <w:t xml:space="preserve">Some facts are shown </w:t>
      </w:r>
      <w:proofErr w:type="gramStart"/>
      <w:r w:rsidRPr="00274361">
        <w:rPr>
          <w:rFonts w:ascii="Times New Roman" w:hAnsi="Times New Roman" w:cs="Times New Roman"/>
          <w:color w:val="000000" w:themeColor="text1"/>
        </w:rPr>
        <w:t>below</w:t>
      </w:r>
      <w:proofErr w:type="gramEnd"/>
    </w:p>
    <w:p w14:paraId="2DCC9F76" w14:textId="6782397D" w:rsidR="00EE2F28" w:rsidRPr="00274361" w:rsidRDefault="0042267D" w:rsidP="000109C0">
      <w:pPr>
        <w:spacing w:afterLines="100" w:after="326" w:line="480" w:lineRule="auto"/>
        <w:ind w:firstLine="420"/>
        <w:rPr>
          <w:rFonts w:ascii="Times New Roman" w:hAnsi="Times New Roman" w:cs="Times New Roman"/>
          <w:color w:val="000000" w:themeColor="text1"/>
        </w:rPr>
      </w:pPr>
      <w:r w:rsidRPr="00274361">
        <w:rPr>
          <w:rFonts w:ascii="Times New Roman" w:hAnsi="Times New Roman" w:cs="Times New Roman"/>
          <w:color w:val="000000" w:themeColor="text1"/>
        </w:rPr>
        <w:t>T</w:t>
      </w:r>
      <w:r w:rsidR="00EE2F28" w:rsidRPr="00274361">
        <w:rPr>
          <w:rFonts w:ascii="Times New Roman" w:hAnsi="Times New Roman" w:cs="Times New Roman"/>
          <w:color w:val="000000" w:themeColor="text1"/>
        </w:rPr>
        <w:t xml:space="preserve">he median of total market capitalization is $436.4 million, and the median of listing company numbers is </w:t>
      </w:r>
      <w:r w:rsidR="00AD2219" w:rsidRPr="00274361">
        <w:rPr>
          <w:rFonts w:ascii="Times New Roman" w:hAnsi="Times New Roman" w:cs="Times New Roman"/>
          <w:color w:val="000000" w:themeColor="text1"/>
        </w:rPr>
        <w:t>32</w:t>
      </w:r>
      <w:r w:rsidR="00EE2F28" w:rsidRPr="00274361">
        <w:rPr>
          <w:rFonts w:ascii="Times New Roman" w:hAnsi="Times New Roman" w:cs="Times New Roman"/>
          <w:color w:val="000000" w:themeColor="text1"/>
        </w:rPr>
        <w:t xml:space="preserve">.5. The free float rate, which means the minimization of the </w:t>
      </w:r>
      <w:r w:rsidR="00EE2F28" w:rsidRPr="00274361">
        <w:rPr>
          <w:rFonts w:ascii="Times New Roman" w:hAnsi="Times New Roman" w:cs="Times New Roman"/>
          <w:color w:val="000000" w:themeColor="text1"/>
        </w:rPr>
        <w:lastRenderedPageBreak/>
        <w:t xml:space="preserve">percentage of shares that the listing company must sell publicly, is shown below. We can see that 50% of the boards have a free float requirement of 10%, and </w:t>
      </w:r>
      <w:r w:rsidR="00A47384" w:rsidRPr="00274361">
        <w:rPr>
          <w:rFonts w:ascii="Times New Roman" w:hAnsi="Times New Roman" w:cs="Times New Roman"/>
          <w:color w:val="000000" w:themeColor="text1"/>
        </w:rPr>
        <w:t>there are only two boards with more than 25% free flout rates</w:t>
      </w:r>
      <w:r w:rsidR="00EE2F28" w:rsidRPr="00274361">
        <w:rPr>
          <w:rFonts w:ascii="Times New Roman" w:hAnsi="Times New Roman" w:cs="Times New Roman"/>
          <w:color w:val="000000" w:themeColor="text1"/>
        </w:rPr>
        <w:t>.</w:t>
      </w:r>
    </w:p>
    <w:p w14:paraId="44EAE731" w14:textId="54F7CEB6" w:rsidR="00EE2F28" w:rsidRPr="00274361" w:rsidRDefault="0042267D" w:rsidP="0042267D">
      <w:pPr>
        <w:spacing w:afterLines="100" w:after="326" w:line="360" w:lineRule="auto"/>
        <w:jc w:val="center"/>
        <w:rPr>
          <w:rFonts w:ascii="Times New Roman" w:hAnsi="Times New Roman" w:cs="Times New Roman"/>
          <w:color w:val="000000" w:themeColor="text1"/>
          <w:highlight w:val="yellow"/>
        </w:rPr>
      </w:pPr>
      <w:r w:rsidRPr="00274361">
        <w:rPr>
          <w:rFonts w:ascii="Times New Roman" w:hAnsi="Times New Roman" w:cs="Times New Roman"/>
          <w:noProof/>
        </w:rPr>
        <w:drawing>
          <wp:inline distT="0" distB="0" distL="0" distR="0" wp14:anchorId="6668E8D4" wp14:editId="1D941509">
            <wp:extent cx="4572000" cy="2743200"/>
            <wp:effectExtent l="0" t="0" r="12700" b="12700"/>
            <wp:docPr id="1" name="图表 1">
              <a:extLst xmlns:a="http://schemas.openxmlformats.org/drawingml/2006/main">
                <a:ext uri="{FF2B5EF4-FFF2-40B4-BE49-F238E27FC236}">
                  <a16:creationId xmlns:a16="http://schemas.microsoft.com/office/drawing/2014/main" id="{959BB3F3-3F8E-6EE0-0299-56D1102CAB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41C21128" w14:textId="0AB5CD55" w:rsidR="00B17B0C" w:rsidRPr="00274361" w:rsidRDefault="00B17B0C" w:rsidP="0042267D">
      <w:pPr>
        <w:spacing w:afterLines="100" w:after="326" w:line="360" w:lineRule="auto"/>
        <w:jc w:val="center"/>
        <w:rPr>
          <w:rFonts w:ascii="Times New Roman" w:hAnsi="Times New Roman" w:cs="Times New Roman"/>
          <w:color w:val="000000" w:themeColor="text1"/>
        </w:rPr>
      </w:pPr>
      <w:r w:rsidRPr="00274361">
        <w:rPr>
          <w:rFonts w:ascii="Times New Roman" w:hAnsi="Times New Roman" w:cs="Times New Roman"/>
          <w:b/>
          <w:bCs/>
          <w:color w:val="000000" w:themeColor="text1"/>
        </w:rPr>
        <w:t>Figure 3</w:t>
      </w:r>
      <w:r w:rsidRPr="00274361">
        <w:rPr>
          <w:rFonts w:ascii="Times New Roman" w:hAnsi="Times New Roman" w:cs="Times New Roman"/>
          <w:color w:val="000000" w:themeColor="text1"/>
        </w:rPr>
        <w:t>: Free Float Rates for SME Boards</w:t>
      </w:r>
    </w:p>
    <w:p w14:paraId="3FDFBB0E" w14:textId="37834194" w:rsidR="00EE2F28" w:rsidRPr="00274361" w:rsidRDefault="00EE2F28" w:rsidP="000109C0">
      <w:pPr>
        <w:spacing w:afterLines="100" w:after="326" w:line="480" w:lineRule="auto"/>
        <w:ind w:firstLine="420"/>
        <w:rPr>
          <w:rFonts w:ascii="Times New Roman" w:hAnsi="Times New Roman" w:cs="Times New Roman"/>
          <w:color w:val="000000" w:themeColor="text1"/>
        </w:rPr>
      </w:pPr>
      <w:r w:rsidRPr="00274361">
        <w:rPr>
          <w:rFonts w:ascii="Times New Roman" w:hAnsi="Times New Roman" w:cs="Times New Roman"/>
          <w:color w:val="000000" w:themeColor="text1"/>
        </w:rPr>
        <w:t xml:space="preserve">Besides, only </w:t>
      </w:r>
      <w:r w:rsidR="00A47384" w:rsidRPr="00274361">
        <w:rPr>
          <w:rFonts w:ascii="Times New Roman" w:hAnsi="Times New Roman" w:cs="Times New Roman"/>
          <w:color w:val="000000" w:themeColor="text1"/>
        </w:rPr>
        <w:t>three</w:t>
      </w:r>
      <w:r w:rsidRPr="00274361">
        <w:rPr>
          <w:rFonts w:ascii="Times New Roman" w:hAnsi="Times New Roman" w:cs="Times New Roman"/>
          <w:color w:val="000000" w:themeColor="text1"/>
        </w:rPr>
        <w:t xml:space="preserve"> boards have the profitability requirement for SMEs, which fits the mission of SME boards to support start-ups. As for the listing fee, which is a significant concern of SME owners, Kenya has the highest fee, while Tunisia’s fee is the lowest</w:t>
      </w:r>
      <w:r w:rsidR="00A47384" w:rsidRPr="00274361">
        <w:rPr>
          <w:rFonts w:ascii="Times New Roman" w:hAnsi="Times New Roman" w:cs="Times New Roman"/>
          <w:color w:val="000000" w:themeColor="text1"/>
        </w:rPr>
        <w:t xml:space="preserve"> (Application fees for China’s BSE are waived, but companies entering it typically have already been listed once on more junior boards)</w:t>
      </w:r>
      <w:r w:rsidRPr="00274361">
        <w:rPr>
          <w:rFonts w:ascii="Times New Roman" w:hAnsi="Times New Roman" w:cs="Times New Roman"/>
          <w:color w:val="000000" w:themeColor="text1"/>
        </w:rPr>
        <w:t xml:space="preserve">. Kenya announced </w:t>
      </w:r>
      <w:r w:rsidR="00B1024B" w:rsidRPr="00274361">
        <w:rPr>
          <w:rFonts w:ascii="Times New Roman" w:hAnsi="Times New Roman" w:cs="Times New Roman"/>
          <w:color w:val="000000" w:themeColor="text1"/>
        </w:rPr>
        <w:t>a reduction</w:t>
      </w:r>
      <w:r w:rsidRPr="00274361">
        <w:rPr>
          <w:rFonts w:ascii="Times New Roman" w:hAnsi="Times New Roman" w:cs="Times New Roman"/>
          <w:color w:val="000000" w:themeColor="text1"/>
        </w:rPr>
        <w:t xml:space="preserve"> </w:t>
      </w:r>
      <w:r w:rsidR="00B1024B" w:rsidRPr="00274361">
        <w:rPr>
          <w:rFonts w:ascii="Times New Roman" w:hAnsi="Times New Roman" w:cs="Times New Roman"/>
          <w:color w:val="000000" w:themeColor="text1"/>
        </w:rPr>
        <w:t xml:space="preserve">of </w:t>
      </w:r>
      <w:r w:rsidRPr="00274361">
        <w:rPr>
          <w:rFonts w:ascii="Times New Roman" w:hAnsi="Times New Roman" w:cs="Times New Roman"/>
          <w:color w:val="000000" w:themeColor="text1"/>
        </w:rPr>
        <w:t xml:space="preserve">its listing fee in 2017, but the efficiency is not as </w:t>
      </w:r>
      <w:r w:rsidR="00F66C6A" w:rsidRPr="00274361">
        <w:rPr>
          <w:rFonts w:ascii="Times New Roman" w:hAnsi="Times New Roman" w:cs="Times New Roman"/>
          <w:color w:val="000000" w:themeColor="text1"/>
        </w:rPr>
        <w:t>satisfactory,</w:t>
      </w:r>
      <w:r w:rsidRPr="00274361">
        <w:rPr>
          <w:rFonts w:ascii="Times New Roman" w:hAnsi="Times New Roman" w:cs="Times New Roman"/>
          <w:color w:val="000000" w:themeColor="text1"/>
        </w:rPr>
        <w:t xml:space="preserve"> and its fee is still the highest among the </w:t>
      </w:r>
      <w:r w:rsidR="00B17B0C" w:rsidRPr="00274361">
        <w:rPr>
          <w:rFonts w:ascii="Times New Roman" w:hAnsi="Times New Roman" w:cs="Times New Roman"/>
          <w:color w:val="000000" w:themeColor="text1"/>
        </w:rPr>
        <w:t>19</w:t>
      </w:r>
      <w:r w:rsidRPr="00274361">
        <w:rPr>
          <w:rFonts w:ascii="Times New Roman" w:hAnsi="Times New Roman" w:cs="Times New Roman"/>
          <w:color w:val="000000" w:themeColor="text1"/>
        </w:rPr>
        <w:t xml:space="preserve"> </w:t>
      </w:r>
      <w:r w:rsidR="00B17B0C" w:rsidRPr="00274361">
        <w:rPr>
          <w:rFonts w:ascii="Times New Roman" w:hAnsi="Times New Roman" w:cs="Times New Roman"/>
          <w:color w:val="000000" w:themeColor="text1"/>
        </w:rPr>
        <w:t>boards</w:t>
      </w:r>
      <w:r w:rsidRPr="00274361">
        <w:rPr>
          <w:rFonts w:ascii="Times New Roman" w:hAnsi="Times New Roman" w:cs="Times New Roman"/>
          <w:color w:val="000000" w:themeColor="text1"/>
        </w:rPr>
        <w:t>.</w:t>
      </w:r>
    </w:p>
    <w:p w14:paraId="2062CB25" w14:textId="38B0489A" w:rsidR="00B24907" w:rsidRPr="00274361" w:rsidRDefault="001C0CBF" w:rsidP="00B17B0C">
      <w:pPr>
        <w:spacing w:afterLines="100" w:after="326" w:line="360" w:lineRule="auto"/>
        <w:jc w:val="center"/>
        <w:rPr>
          <w:rFonts w:ascii="Times New Roman" w:hAnsi="Times New Roman" w:cs="Times New Roman"/>
          <w:color w:val="000000" w:themeColor="text1"/>
          <w:sz w:val="32"/>
          <w:szCs w:val="32"/>
          <w:highlight w:val="yellow"/>
        </w:rPr>
      </w:pPr>
      <w:r w:rsidRPr="00274361">
        <w:rPr>
          <w:rFonts w:ascii="Times New Roman" w:hAnsi="Times New Roman" w:cs="Times New Roman"/>
          <w:noProof/>
          <w:color w:val="000000" w:themeColor="text1"/>
        </w:rPr>
        <w:lastRenderedPageBreak/>
        <w:drawing>
          <wp:inline distT="0" distB="0" distL="0" distR="0" wp14:anchorId="710B0C54" wp14:editId="6C3C2075">
            <wp:extent cx="4572000" cy="2743200"/>
            <wp:effectExtent l="0" t="0" r="12700" b="12700"/>
            <wp:docPr id="8" name="图表 8">
              <a:extLst xmlns:a="http://schemas.openxmlformats.org/drawingml/2006/main">
                <a:ext uri="{FF2B5EF4-FFF2-40B4-BE49-F238E27FC236}">
                  <a16:creationId xmlns:a16="http://schemas.microsoft.com/office/drawing/2014/main" id="{3308B1BF-BE47-6B9D-EDDD-76FF2BB73B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326E02F" w14:textId="0ACE2073" w:rsidR="00B17B0C" w:rsidRPr="00274361" w:rsidRDefault="00B17B0C" w:rsidP="00B17B0C">
      <w:pPr>
        <w:spacing w:afterLines="100" w:after="326" w:line="360" w:lineRule="auto"/>
        <w:jc w:val="center"/>
        <w:rPr>
          <w:rFonts w:ascii="Times New Roman" w:hAnsi="Times New Roman" w:cs="Times New Roman"/>
          <w:color w:val="000000" w:themeColor="text1"/>
        </w:rPr>
      </w:pPr>
      <w:r w:rsidRPr="00274361">
        <w:rPr>
          <w:rFonts w:ascii="Times New Roman" w:hAnsi="Times New Roman" w:cs="Times New Roman"/>
          <w:b/>
          <w:bCs/>
          <w:color w:val="000000" w:themeColor="text1"/>
        </w:rPr>
        <w:t>Figure 4</w:t>
      </w:r>
      <w:r w:rsidRPr="00274361">
        <w:rPr>
          <w:rFonts w:ascii="Times New Roman" w:hAnsi="Times New Roman" w:cs="Times New Roman"/>
          <w:color w:val="000000" w:themeColor="text1"/>
        </w:rPr>
        <w:t>: Listing Fee ($) of 11 SME Boards</w:t>
      </w:r>
    </w:p>
    <w:p w14:paraId="3284F5E5" w14:textId="12E0543C" w:rsidR="00BD1FD1" w:rsidRPr="00274361" w:rsidRDefault="00BD1FD1" w:rsidP="004A1A58">
      <w:pPr>
        <w:spacing w:afterLines="100" w:after="326" w:line="360" w:lineRule="auto"/>
        <w:rPr>
          <w:rFonts w:ascii="Times New Roman" w:hAnsi="Times New Roman" w:cs="Times New Roman"/>
          <w:b/>
          <w:bCs/>
          <w:color w:val="000000" w:themeColor="text1"/>
          <w:sz w:val="32"/>
          <w:szCs w:val="32"/>
        </w:rPr>
      </w:pPr>
      <w:r w:rsidRPr="00274361">
        <w:rPr>
          <w:rFonts w:ascii="Times New Roman" w:hAnsi="Times New Roman" w:cs="Times New Roman"/>
          <w:b/>
          <w:bCs/>
          <w:color w:val="000000" w:themeColor="text1"/>
          <w:sz w:val="32"/>
          <w:szCs w:val="32"/>
        </w:rPr>
        <w:t>Methodology</w:t>
      </w:r>
      <w:r w:rsidR="00142632" w:rsidRPr="00274361">
        <w:rPr>
          <w:rFonts w:ascii="Times New Roman" w:hAnsi="Times New Roman" w:cs="Times New Roman"/>
          <w:b/>
          <w:bCs/>
          <w:color w:val="000000" w:themeColor="text1"/>
          <w:sz w:val="32"/>
          <w:szCs w:val="32"/>
        </w:rPr>
        <w:t xml:space="preserve"> and Result</w:t>
      </w:r>
      <w:r w:rsidR="003D5350" w:rsidRPr="00274361">
        <w:rPr>
          <w:rFonts w:ascii="Times New Roman" w:hAnsi="Times New Roman" w:cs="Times New Roman"/>
          <w:b/>
          <w:bCs/>
          <w:color w:val="000000" w:themeColor="text1"/>
          <w:sz w:val="32"/>
          <w:szCs w:val="32"/>
        </w:rPr>
        <w:t>s</w:t>
      </w:r>
    </w:p>
    <w:p w14:paraId="33D292F9" w14:textId="32A95849" w:rsidR="00B536A4" w:rsidRPr="00274361" w:rsidRDefault="003D5350" w:rsidP="000109C0">
      <w:pPr>
        <w:spacing w:line="480" w:lineRule="auto"/>
        <w:ind w:firstLine="357"/>
        <w:rPr>
          <w:rFonts w:ascii="Times New Roman" w:hAnsi="Times New Roman" w:cs="Times New Roman"/>
          <w:color w:val="000000" w:themeColor="text1"/>
        </w:rPr>
      </w:pPr>
      <w:r w:rsidRPr="00274361">
        <w:rPr>
          <w:rFonts w:ascii="Times New Roman" w:hAnsi="Times New Roman" w:cs="Times New Roman"/>
          <w:color w:val="000000" w:themeColor="text1"/>
        </w:rPr>
        <w:t>In this section</w:t>
      </w:r>
      <w:r w:rsidR="00486E23">
        <w:rPr>
          <w:rFonts w:ascii="Times New Roman" w:hAnsi="Times New Roman" w:cs="Times New Roman"/>
          <w:color w:val="000000" w:themeColor="text1"/>
        </w:rPr>
        <w:t>,</w:t>
      </w:r>
      <w:r w:rsidRPr="00274361">
        <w:rPr>
          <w:rFonts w:ascii="Times New Roman" w:hAnsi="Times New Roman" w:cs="Times New Roman"/>
          <w:color w:val="000000" w:themeColor="text1"/>
        </w:rPr>
        <w:t xml:space="preserve"> three different models will be used to determine the most important factors for a successful SME board. And then PCA will be used to consolidate the conclusion.</w:t>
      </w:r>
      <w:r w:rsidR="00B536A4" w:rsidRPr="00274361">
        <w:rPr>
          <w:rFonts w:ascii="Times New Roman" w:hAnsi="Times New Roman" w:cs="Times New Roman"/>
          <w:color w:val="000000" w:themeColor="text1"/>
        </w:rPr>
        <w:t xml:space="preserve"> All these four methods are also mentioned and supported in Liu et al.’s paper about the usage of machine learning in economic growth (3). </w:t>
      </w:r>
    </w:p>
    <w:p w14:paraId="430C3E0A" w14:textId="6A42DF5A" w:rsidR="003D5350" w:rsidRPr="00274361" w:rsidRDefault="003D5350" w:rsidP="000109C0">
      <w:pPr>
        <w:spacing w:afterLines="100" w:after="326" w:line="480" w:lineRule="auto"/>
        <w:ind w:firstLine="357"/>
        <w:rPr>
          <w:rFonts w:ascii="Times New Roman" w:hAnsi="Times New Roman" w:cs="Times New Roman"/>
          <w:color w:val="000000" w:themeColor="text1"/>
        </w:rPr>
      </w:pPr>
      <w:r w:rsidRPr="00274361">
        <w:rPr>
          <w:rFonts w:ascii="Times New Roman" w:hAnsi="Times New Roman" w:cs="Times New Roman"/>
          <w:color w:val="000000" w:themeColor="text1"/>
        </w:rPr>
        <w:t xml:space="preserve">To deal with the problems of small samples, k-fold cross-validation is leveraged when dividing </w:t>
      </w:r>
      <w:r w:rsidR="00486E23">
        <w:rPr>
          <w:rFonts w:ascii="Times New Roman" w:hAnsi="Times New Roman" w:cs="Times New Roman"/>
          <w:color w:val="000000" w:themeColor="text1"/>
        </w:rPr>
        <w:t xml:space="preserve">the </w:t>
      </w:r>
      <w:r w:rsidRPr="00274361">
        <w:rPr>
          <w:rFonts w:ascii="Times New Roman" w:hAnsi="Times New Roman" w:cs="Times New Roman"/>
          <w:color w:val="000000" w:themeColor="text1"/>
        </w:rPr>
        <w:t xml:space="preserve">training group and testing group. In case different methods don’t converge in the conclusion, we use mean absolute error and variance as two metrics to compare different </w:t>
      </w:r>
      <w:proofErr w:type="gramStart"/>
      <w:r w:rsidRPr="00274361">
        <w:rPr>
          <w:rFonts w:ascii="Times New Roman" w:hAnsi="Times New Roman" w:cs="Times New Roman"/>
          <w:color w:val="000000" w:themeColor="text1"/>
        </w:rPr>
        <w:t>models, and</w:t>
      </w:r>
      <w:proofErr w:type="gramEnd"/>
      <w:r w:rsidRPr="00274361">
        <w:rPr>
          <w:rFonts w:ascii="Times New Roman" w:hAnsi="Times New Roman" w:cs="Times New Roman"/>
          <w:color w:val="000000" w:themeColor="text1"/>
        </w:rPr>
        <w:t xml:space="preserve"> determine the most </w:t>
      </w:r>
      <w:r w:rsidR="00486E23">
        <w:rPr>
          <w:rFonts w:ascii="Times New Roman" w:hAnsi="Times New Roman" w:cs="Times New Roman"/>
          <w:color w:val="000000" w:themeColor="text1"/>
        </w:rPr>
        <w:t xml:space="preserve">proper </w:t>
      </w:r>
      <w:r w:rsidRPr="00274361">
        <w:rPr>
          <w:rFonts w:ascii="Times New Roman" w:hAnsi="Times New Roman" w:cs="Times New Roman"/>
          <w:color w:val="000000" w:themeColor="text1"/>
        </w:rPr>
        <w:t>model to use.</w:t>
      </w:r>
    </w:p>
    <w:p w14:paraId="48AF1D93" w14:textId="592F74C8" w:rsidR="003D5350" w:rsidRPr="00274361" w:rsidRDefault="003D5350" w:rsidP="000109C0">
      <w:pPr>
        <w:spacing w:line="480" w:lineRule="auto"/>
        <w:rPr>
          <w:rFonts w:ascii="Times New Roman" w:hAnsi="Times New Roman" w:cs="Times New Roman"/>
          <w:b/>
          <w:bCs/>
          <w:color w:val="000000" w:themeColor="text1"/>
        </w:rPr>
      </w:pPr>
      <w:r w:rsidRPr="00274361">
        <w:rPr>
          <w:rFonts w:ascii="Times New Roman" w:hAnsi="Times New Roman" w:cs="Times New Roman"/>
          <w:b/>
          <w:bCs/>
          <w:color w:val="000000" w:themeColor="text1"/>
        </w:rPr>
        <w:t>Multiple Regression</w:t>
      </w:r>
    </w:p>
    <w:p w14:paraId="6E3F509F" w14:textId="227F5D0F" w:rsidR="00FB14F8" w:rsidRPr="00274361" w:rsidRDefault="004A1A58" w:rsidP="000109C0">
      <w:pPr>
        <w:spacing w:line="480" w:lineRule="auto"/>
        <w:ind w:firstLine="357"/>
        <w:rPr>
          <w:rFonts w:ascii="Times New Roman" w:hAnsi="Times New Roman" w:cs="Times New Roman"/>
          <w:color w:val="000000" w:themeColor="text1"/>
        </w:rPr>
      </w:pPr>
      <w:r w:rsidRPr="00274361">
        <w:rPr>
          <w:rFonts w:ascii="Times New Roman" w:hAnsi="Times New Roman" w:cs="Times New Roman"/>
          <w:color w:val="000000" w:themeColor="text1"/>
        </w:rPr>
        <w:lastRenderedPageBreak/>
        <w:t xml:space="preserve">Firstly, </w:t>
      </w:r>
      <w:r w:rsidR="003D5350" w:rsidRPr="00274361">
        <w:rPr>
          <w:rFonts w:ascii="Times New Roman" w:hAnsi="Times New Roman" w:cs="Times New Roman"/>
          <w:color w:val="000000" w:themeColor="text1"/>
        </w:rPr>
        <w:t>10 boards with all important factors available are chosen. And then</w:t>
      </w:r>
      <w:r w:rsidR="001C0CBF" w:rsidRPr="00274361">
        <w:rPr>
          <w:rFonts w:ascii="Times New Roman" w:hAnsi="Times New Roman" w:cs="Times New Roman"/>
          <w:color w:val="000000" w:themeColor="text1"/>
        </w:rPr>
        <w:t xml:space="preserve"> the multiple regression for </w:t>
      </w:r>
      <w:r w:rsidR="003D5350" w:rsidRPr="00274361">
        <w:rPr>
          <w:rFonts w:ascii="Times New Roman" w:hAnsi="Times New Roman" w:cs="Times New Roman"/>
          <w:color w:val="000000" w:themeColor="text1"/>
        </w:rPr>
        <w:t>8</w:t>
      </w:r>
      <w:r w:rsidR="001C0CBF" w:rsidRPr="00274361">
        <w:rPr>
          <w:rFonts w:ascii="Times New Roman" w:hAnsi="Times New Roman" w:cs="Times New Roman"/>
          <w:color w:val="000000" w:themeColor="text1"/>
        </w:rPr>
        <w:t xml:space="preserve"> </w:t>
      </w:r>
      <w:r w:rsidR="00436611" w:rsidRPr="00274361">
        <w:rPr>
          <w:rFonts w:ascii="Times New Roman" w:hAnsi="Times New Roman" w:cs="Times New Roman"/>
          <w:color w:val="000000" w:themeColor="text1"/>
        </w:rPr>
        <w:t>factors</w:t>
      </w:r>
      <w:r w:rsidR="003D5350" w:rsidRPr="00274361">
        <w:rPr>
          <w:rFonts w:ascii="Times New Roman" w:hAnsi="Times New Roman" w:cs="Times New Roman"/>
          <w:color w:val="000000" w:themeColor="text1"/>
        </w:rPr>
        <w:t xml:space="preserve"> is done</w:t>
      </w:r>
      <w:r w:rsidR="00436611" w:rsidRPr="00274361">
        <w:rPr>
          <w:rFonts w:ascii="Times New Roman" w:hAnsi="Times New Roman" w:cs="Times New Roman"/>
          <w:color w:val="000000" w:themeColor="text1"/>
        </w:rPr>
        <w:t>.</w:t>
      </w:r>
      <w:r w:rsidRPr="00274361">
        <w:rPr>
          <w:rFonts w:ascii="Times New Roman" w:hAnsi="Times New Roman" w:cs="Times New Roman"/>
          <w:color w:val="000000" w:themeColor="text1"/>
        </w:rPr>
        <w:t xml:space="preserve"> </w:t>
      </w:r>
      <w:r w:rsidR="003D5350" w:rsidRPr="00274361">
        <w:rPr>
          <w:rFonts w:ascii="Times New Roman" w:hAnsi="Times New Roman" w:cs="Times New Roman"/>
          <w:color w:val="000000" w:themeColor="text1"/>
        </w:rPr>
        <w:t xml:space="preserve">The reason I didn’t choose more factors is that </w:t>
      </w:r>
      <w:r w:rsidR="00DF085B" w:rsidRPr="00274361">
        <w:rPr>
          <w:rFonts w:ascii="Times New Roman" w:hAnsi="Times New Roman" w:cs="Times New Roman"/>
          <w:color w:val="000000" w:themeColor="text1"/>
        </w:rPr>
        <w:t>the number of factors will exceed the number of samples</w:t>
      </w:r>
      <w:r w:rsidR="003D5350" w:rsidRPr="00274361">
        <w:rPr>
          <w:rFonts w:ascii="Times New Roman" w:hAnsi="Times New Roman" w:cs="Times New Roman"/>
          <w:color w:val="000000" w:themeColor="text1"/>
        </w:rPr>
        <w:t>.</w:t>
      </w:r>
      <w:r w:rsidR="00DF085B" w:rsidRPr="00274361">
        <w:rPr>
          <w:rFonts w:ascii="Times New Roman" w:hAnsi="Times New Roman" w:cs="Times New Roman"/>
          <w:color w:val="000000" w:themeColor="text1"/>
        </w:rPr>
        <w:t xml:space="preserve"> </w:t>
      </w:r>
      <w:r w:rsidR="003D5350" w:rsidRPr="00274361">
        <w:rPr>
          <w:rFonts w:ascii="Times New Roman" w:hAnsi="Times New Roman" w:cs="Times New Roman"/>
          <w:color w:val="000000" w:themeColor="text1"/>
        </w:rPr>
        <w:t>S</w:t>
      </w:r>
      <w:r w:rsidR="00DF085B" w:rsidRPr="00274361">
        <w:rPr>
          <w:rFonts w:ascii="Times New Roman" w:hAnsi="Times New Roman" w:cs="Times New Roman"/>
          <w:color w:val="000000" w:themeColor="text1"/>
        </w:rPr>
        <w:t>o</w:t>
      </w:r>
      <w:r w:rsidR="003D5350" w:rsidRPr="00274361">
        <w:rPr>
          <w:rFonts w:ascii="Times New Roman" w:hAnsi="Times New Roman" w:cs="Times New Roman"/>
          <w:color w:val="000000" w:themeColor="text1"/>
        </w:rPr>
        <w:t>,</w:t>
      </w:r>
      <w:r w:rsidR="00DF085B" w:rsidRPr="00274361">
        <w:rPr>
          <w:rFonts w:ascii="Times New Roman" w:hAnsi="Times New Roman" w:cs="Times New Roman"/>
          <w:color w:val="000000" w:themeColor="text1"/>
        </w:rPr>
        <w:t xml:space="preserve"> we just pause and continue with the regression of all samples together.</w:t>
      </w:r>
    </w:p>
    <w:p w14:paraId="1EBEE7FD" w14:textId="265074E1" w:rsidR="003D5350" w:rsidRPr="00274361" w:rsidRDefault="003D5350" w:rsidP="003D5350">
      <w:pPr>
        <w:spacing w:line="360" w:lineRule="auto"/>
        <w:jc w:val="center"/>
        <w:rPr>
          <w:rFonts w:ascii="Times New Roman" w:eastAsiaTheme="minorEastAsia" w:hAnsi="Times New Roman" w:cs="Times New Roman"/>
          <w:kern w:val="2"/>
          <w:sz w:val="21"/>
        </w:rPr>
      </w:pPr>
      <w:r w:rsidRPr="00274361">
        <w:rPr>
          <w:rFonts w:ascii="Times New Roman" w:hAnsi="Times New Roman" w:cs="Times New Roman"/>
          <w:noProof/>
        </w:rPr>
        <w:drawing>
          <wp:inline distT="0" distB="0" distL="0" distR="0" wp14:anchorId="454CB458" wp14:editId="66FCCFC2">
            <wp:extent cx="5731510" cy="334454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344545"/>
                    </a:xfrm>
                    <a:prstGeom prst="rect">
                      <a:avLst/>
                    </a:prstGeom>
                  </pic:spPr>
                </pic:pic>
              </a:graphicData>
            </a:graphic>
          </wp:inline>
        </w:drawing>
      </w:r>
      <w:r w:rsidRPr="00274361">
        <w:rPr>
          <w:rFonts w:ascii="Times New Roman" w:hAnsi="Times New Roman" w:cs="Times New Roman"/>
        </w:rPr>
        <w:fldChar w:fldCharType="begin"/>
      </w:r>
      <w:r w:rsidRPr="00274361">
        <w:rPr>
          <w:rFonts w:ascii="Times New Roman" w:hAnsi="Times New Roman" w:cs="Times New Roman"/>
        </w:rPr>
        <w:instrText xml:space="preserve"> LINK </w:instrText>
      </w:r>
      <w:r w:rsidR="003D7AAC">
        <w:rPr>
          <w:rFonts w:ascii="Times New Roman" w:hAnsi="Times New Roman" w:cs="Times New Roman"/>
        </w:rPr>
        <w:instrText xml:space="preserve">Excel.Sheet.12 "/Users/pengchengcheng/Desktop/honor/2.2 pre/2.28.xlsx" Sheet1!R29C1:R39C11 </w:instrText>
      </w:r>
      <w:r w:rsidRPr="00274361">
        <w:rPr>
          <w:rFonts w:ascii="Times New Roman" w:hAnsi="Times New Roman" w:cs="Times New Roman"/>
        </w:rPr>
        <w:instrText xml:space="preserve">\a \f 4 \h  \* MERGEFORMAT </w:instrText>
      </w:r>
      <w:r w:rsidRPr="00274361">
        <w:rPr>
          <w:rFonts w:ascii="Times New Roman" w:hAnsi="Times New Roman" w:cs="Times New Roman"/>
        </w:rPr>
        <w:fldChar w:fldCharType="separate"/>
      </w:r>
    </w:p>
    <w:p w14:paraId="0A70A83A" w14:textId="69A398F8" w:rsidR="003D5350" w:rsidRPr="00274361" w:rsidRDefault="003D5350" w:rsidP="003D5350">
      <w:pPr>
        <w:spacing w:line="360" w:lineRule="auto"/>
        <w:jc w:val="center"/>
        <w:rPr>
          <w:rFonts w:ascii="Times New Roman" w:hAnsi="Times New Roman" w:cs="Times New Roman"/>
          <w:color w:val="000000" w:themeColor="text1"/>
        </w:rPr>
      </w:pPr>
      <w:r w:rsidRPr="00274361">
        <w:rPr>
          <w:rFonts w:ascii="Times New Roman" w:hAnsi="Times New Roman" w:cs="Times New Roman"/>
          <w:color w:val="000000" w:themeColor="text1"/>
        </w:rPr>
        <w:fldChar w:fldCharType="end"/>
      </w:r>
      <w:r w:rsidRPr="00274361">
        <w:rPr>
          <w:rFonts w:ascii="Times New Roman" w:hAnsi="Times New Roman" w:cs="Times New Roman"/>
          <w:b/>
          <w:bCs/>
          <w:color w:val="000000" w:themeColor="text1"/>
        </w:rPr>
        <w:t>Table 1</w:t>
      </w:r>
      <w:r w:rsidRPr="00274361">
        <w:rPr>
          <w:rFonts w:ascii="Times New Roman" w:hAnsi="Times New Roman" w:cs="Times New Roman"/>
          <w:color w:val="000000" w:themeColor="text1"/>
        </w:rPr>
        <w:t xml:space="preserve">: Data of the </w:t>
      </w:r>
      <w:r w:rsidR="00323534" w:rsidRPr="00274361">
        <w:rPr>
          <w:rFonts w:ascii="Times New Roman" w:hAnsi="Times New Roman" w:cs="Times New Roman"/>
          <w:color w:val="000000" w:themeColor="text1"/>
        </w:rPr>
        <w:t>M</w:t>
      </w:r>
      <w:r w:rsidRPr="00274361">
        <w:rPr>
          <w:rFonts w:ascii="Times New Roman" w:hAnsi="Times New Roman" w:cs="Times New Roman"/>
          <w:color w:val="000000" w:themeColor="text1"/>
        </w:rPr>
        <w:t>odels</w:t>
      </w:r>
    </w:p>
    <w:p w14:paraId="76AB5579" w14:textId="4D9F2734" w:rsidR="00DF085B" w:rsidRPr="00274361" w:rsidRDefault="00DF085B" w:rsidP="00436611">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 xml:space="preserve">The results </w:t>
      </w:r>
      <w:r w:rsidR="003D5350" w:rsidRPr="00274361">
        <w:rPr>
          <w:rFonts w:ascii="Times New Roman" w:hAnsi="Times New Roman" w:cs="Times New Roman"/>
          <w:color w:val="000000" w:themeColor="text1"/>
        </w:rPr>
        <w:t xml:space="preserve">of multiple regression 1 </w:t>
      </w:r>
      <w:r w:rsidRPr="00274361">
        <w:rPr>
          <w:rFonts w:ascii="Times New Roman" w:hAnsi="Times New Roman" w:cs="Times New Roman"/>
          <w:color w:val="000000" w:themeColor="text1"/>
        </w:rPr>
        <w:t>are as below:</w:t>
      </w:r>
    </w:p>
    <w:p w14:paraId="71E922C4" w14:textId="049E475F" w:rsidR="00DF085B" w:rsidRPr="00274361" w:rsidRDefault="003D5350" w:rsidP="003D5350">
      <w:pPr>
        <w:spacing w:line="360" w:lineRule="auto"/>
        <w:jc w:val="center"/>
        <w:rPr>
          <w:rFonts w:ascii="Times New Roman" w:hAnsi="Times New Roman" w:cs="Times New Roman"/>
          <w:color w:val="000000" w:themeColor="text1"/>
        </w:rPr>
      </w:pPr>
      <w:r w:rsidRPr="00274361">
        <w:rPr>
          <w:rFonts w:ascii="Times New Roman" w:hAnsi="Times New Roman" w:cs="Times New Roman"/>
          <w:noProof/>
          <w:color w:val="000000" w:themeColor="text1"/>
        </w:rPr>
        <w:lastRenderedPageBreak/>
        <w:drawing>
          <wp:inline distT="0" distB="0" distL="0" distR="0" wp14:anchorId="247FA12C" wp14:editId="56115665">
            <wp:extent cx="5130800" cy="3779520"/>
            <wp:effectExtent l="0" t="0" r="0" b="50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10481" b="12830"/>
                    <a:stretch/>
                  </pic:blipFill>
                  <pic:spPr bwMode="auto">
                    <a:xfrm>
                      <a:off x="0" y="0"/>
                      <a:ext cx="5130800" cy="3779520"/>
                    </a:xfrm>
                    <a:prstGeom prst="rect">
                      <a:avLst/>
                    </a:prstGeom>
                    <a:ln>
                      <a:noFill/>
                    </a:ln>
                    <a:extLst>
                      <a:ext uri="{53640926-AAD7-44D8-BBD7-CCE9431645EC}">
                        <a14:shadowObscured xmlns:a14="http://schemas.microsoft.com/office/drawing/2010/main"/>
                      </a:ext>
                    </a:extLst>
                  </pic:spPr>
                </pic:pic>
              </a:graphicData>
            </a:graphic>
          </wp:inline>
        </w:drawing>
      </w:r>
    </w:p>
    <w:p w14:paraId="4724BBE3" w14:textId="1B6558EE" w:rsidR="003D5350" w:rsidRPr="00274361" w:rsidRDefault="003D5350" w:rsidP="003D5350">
      <w:pPr>
        <w:spacing w:line="360" w:lineRule="auto"/>
        <w:jc w:val="center"/>
        <w:rPr>
          <w:rFonts w:ascii="Times New Roman" w:hAnsi="Times New Roman" w:cs="Times New Roman"/>
          <w:color w:val="000000" w:themeColor="text1"/>
        </w:rPr>
      </w:pPr>
      <w:r w:rsidRPr="00274361">
        <w:rPr>
          <w:rFonts w:ascii="Times New Roman" w:hAnsi="Times New Roman" w:cs="Times New Roman"/>
          <w:b/>
          <w:bCs/>
          <w:color w:val="000000" w:themeColor="text1"/>
        </w:rPr>
        <w:t>Figure 5</w:t>
      </w:r>
      <w:r w:rsidRPr="00274361">
        <w:rPr>
          <w:rFonts w:ascii="Times New Roman" w:hAnsi="Times New Roman" w:cs="Times New Roman"/>
          <w:color w:val="000000" w:themeColor="text1"/>
        </w:rPr>
        <w:t>: Results of the Multiple Regression 1</w:t>
      </w:r>
    </w:p>
    <w:p w14:paraId="2434281C" w14:textId="0C7A10E4" w:rsidR="00497D87" w:rsidRPr="00274361" w:rsidRDefault="00DF085B" w:rsidP="000109C0">
      <w:pPr>
        <w:spacing w:line="480" w:lineRule="auto"/>
        <w:ind w:firstLine="420"/>
        <w:rPr>
          <w:rFonts w:ascii="Times New Roman" w:hAnsi="Times New Roman" w:cs="Times New Roman"/>
          <w:color w:val="000000" w:themeColor="text1"/>
        </w:rPr>
      </w:pPr>
      <w:r w:rsidRPr="00274361">
        <w:rPr>
          <w:rFonts w:ascii="Times New Roman" w:hAnsi="Times New Roman" w:cs="Times New Roman"/>
          <w:color w:val="000000" w:themeColor="text1"/>
        </w:rPr>
        <w:t xml:space="preserve">We find that the coefficients of many factors are so small, and that is because many factors’ units are much larger than the dependent variables. Therefore, </w:t>
      </w:r>
      <w:r w:rsidR="00486E23">
        <w:rPr>
          <w:rFonts w:ascii="Times New Roman" w:hAnsi="Times New Roman" w:cs="Times New Roman"/>
          <w:color w:val="000000" w:themeColor="text1"/>
        </w:rPr>
        <w:t xml:space="preserve">the </w:t>
      </w:r>
      <w:r w:rsidRPr="00274361">
        <w:rPr>
          <w:rFonts w:ascii="Times New Roman" w:hAnsi="Times New Roman" w:cs="Times New Roman"/>
          <w:color w:val="000000" w:themeColor="text1"/>
        </w:rPr>
        <w:t xml:space="preserve">“log” function </w:t>
      </w:r>
      <w:r w:rsidR="003D5350" w:rsidRPr="00274361">
        <w:rPr>
          <w:rFonts w:ascii="Times New Roman" w:hAnsi="Times New Roman" w:cs="Times New Roman"/>
          <w:color w:val="000000" w:themeColor="text1"/>
        </w:rPr>
        <w:t xml:space="preserve">is used </w:t>
      </w:r>
      <w:r w:rsidRPr="00274361">
        <w:rPr>
          <w:rFonts w:ascii="Times New Roman" w:hAnsi="Times New Roman" w:cs="Times New Roman"/>
          <w:color w:val="000000" w:themeColor="text1"/>
        </w:rPr>
        <w:t>to check the ratio relationship.</w:t>
      </w:r>
      <w:r w:rsidR="00497D87" w:rsidRPr="00274361">
        <w:rPr>
          <w:rFonts w:ascii="Times New Roman" w:hAnsi="Times New Roman" w:cs="Times New Roman"/>
          <w:color w:val="000000" w:themeColor="text1"/>
        </w:rPr>
        <w:t xml:space="preserve"> </w:t>
      </w:r>
      <w:proofErr w:type="gramStart"/>
      <w:r w:rsidR="00497D87" w:rsidRPr="00274361">
        <w:rPr>
          <w:rFonts w:ascii="Times New Roman" w:hAnsi="Times New Roman" w:cs="Times New Roman"/>
          <w:color w:val="000000" w:themeColor="text1"/>
        </w:rPr>
        <w:t>And also</w:t>
      </w:r>
      <w:proofErr w:type="gramEnd"/>
      <w:r w:rsidR="00497D87" w:rsidRPr="00274361">
        <w:rPr>
          <w:rFonts w:ascii="Times New Roman" w:hAnsi="Times New Roman" w:cs="Times New Roman"/>
          <w:color w:val="000000" w:themeColor="text1"/>
        </w:rPr>
        <w:t xml:space="preserve">, </w:t>
      </w:r>
      <w:r w:rsidR="00CC6AD3" w:rsidRPr="00274361">
        <w:rPr>
          <w:rFonts w:ascii="Times New Roman" w:hAnsi="Times New Roman" w:cs="Times New Roman"/>
          <w:color w:val="000000" w:themeColor="text1"/>
        </w:rPr>
        <w:t xml:space="preserve">Turnover ratios and </w:t>
      </w:r>
      <w:r w:rsidR="00497D87" w:rsidRPr="00274361">
        <w:rPr>
          <w:rFonts w:ascii="Times New Roman" w:hAnsi="Times New Roman" w:cs="Times New Roman"/>
          <w:color w:val="000000" w:themeColor="text1"/>
        </w:rPr>
        <w:t xml:space="preserve">SME/GDP can also be written as the number </w:t>
      </w:r>
      <w:r w:rsidR="00CC6AD3" w:rsidRPr="00274361">
        <w:rPr>
          <w:rFonts w:ascii="Times New Roman" w:hAnsi="Times New Roman" w:cs="Times New Roman"/>
          <w:color w:val="000000" w:themeColor="text1"/>
        </w:rPr>
        <w:t>instead</w:t>
      </w:r>
      <w:r w:rsidR="00497D87" w:rsidRPr="00274361">
        <w:rPr>
          <w:rFonts w:ascii="Times New Roman" w:hAnsi="Times New Roman" w:cs="Times New Roman"/>
          <w:color w:val="000000" w:themeColor="text1"/>
        </w:rPr>
        <w:t xml:space="preserve"> of the percentage (that is writing 0.45 as 45 directly, aiming to close the gap between absolute numbers).</w:t>
      </w:r>
    </w:p>
    <w:p w14:paraId="471492E8" w14:textId="73E84F5A" w:rsidR="00497D87" w:rsidRPr="00274361" w:rsidRDefault="00497D87" w:rsidP="000109C0">
      <w:pPr>
        <w:spacing w:line="480" w:lineRule="auto"/>
        <w:ind w:firstLine="420"/>
        <w:rPr>
          <w:rFonts w:ascii="Times New Roman" w:hAnsi="Times New Roman" w:cs="Times New Roman"/>
          <w:color w:val="000000" w:themeColor="text1"/>
        </w:rPr>
      </w:pPr>
      <w:r w:rsidRPr="00274361">
        <w:rPr>
          <w:rFonts w:ascii="Times New Roman" w:hAnsi="Times New Roman" w:cs="Times New Roman"/>
          <w:color w:val="000000" w:themeColor="text1"/>
        </w:rPr>
        <w:t xml:space="preserve">After those </w:t>
      </w:r>
      <w:r w:rsidR="003D5350" w:rsidRPr="00274361">
        <w:rPr>
          <w:rFonts w:ascii="Times New Roman" w:hAnsi="Times New Roman" w:cs="Times New Roman"/>
          <w:color w:val="000000" w:themeColor="text1"/>
        </w:rPr>
        <w:t>modifications</w:t>
      </w:r>
      <w:r w:rsidRPr="00274361">
        <w:rPr>
          <w:rFonts w:ascii="Times New Roman" w:hAnsi="Times New Roman" w:cs="Times New Roman"/>
          <w:color w:val="000000" w:themeColor="text1"/>
        </w:rPr>
        <w:t>, we do the</w:t>
      </w:r>
      <w:r w:rsidR="003D5350" w:rsidRPr="00274361">
        <w:rPr>
          <w:rFonts w:ascii="Times New Roman" w:hAnsi="Times New Roman" w:cs="Times New Roman"/>
          <w:color w:val="000000" w:themeColor="text1"/>
        </w:rPr>
        <w:t xml:space="preserve"> updated</w:t>
      </w:r>
      <w:r w:rsidRPr="00274361">
        <w:rPr>
          <w:rFonts w:ascii="Times New Roman" w:hAnsi="Times New Roman" w:cs="Times New Roman"/>
          <w:color w:val="000000" w:themeColor="text1"/>
        </w:rPr>
        <w:t xml:space="preserve"> multiple regression </w:t>
      </w:r>
      <w:r w:rsidR="003D5350" w:rsidRPr="00274361">
        <w:rPr>
          <w:rFonts w:ascii="Times New Roman" w:hAnsi="Times New Roman" w:cs="Times New Roman"/>
          <w:color w:val="000000" w:themeColor="text1"/>
        </w:rPr>
        <w:t>2</w:t>
      </w:r>
      <w:r w:rsidRPr="00274361">
        <w:rPr>
          <w:rFonts w:ascii="Times New Roman" w:hAnsi="Times New Roman" w:cs="Times New Roman"/>
          <w:color w:val="000000" w:themeColor="text1"/>
        </w:rPr>
        <w:t>.</w:t>
      </w:r>
    </w:p>
    <w:p w14:paraId="5334C4A2" w14:textId="4BBD9D60" w:rsidR="00436611" w:rsidRPr="00274361" w:rsidRDefault="003D5350" w:rsidP="003D5350">
      <w:pPr>
        <w:spacing w:line="360" w:lineRule="auto"/>
        <w:jc w:val="center"/>
        <w:rPr>
          <w:rFonts w:ascii="Times New Roman" w:hAnsi="Times New Roman" w:cs="Times New Roman"/>
          <w:color w:val="000000" w:themeColor="text1"/>
        </w:rPr>
      </w:pPr>
      <w:r w:rsidRPr="00274361">
        <w:rPr>
          <w:rFonts w:ascii="Times New Roman" w:hAnsi="Times New Roman" w:cs="Times New Roman"/>
          <w:noProof/>
          <w:color w:val="000000" w:themeColor="text1"/>
        </w:rPr>
        <w:lastRenderedPageBreak/>
        <w:drawing>
          <wp:inline distT="0" distB="0" distL="0" distR="0" wp14:anchorId="444B52C0" wp14:editId="11A8FC2B">
            <wp:extent cx="5374640" cy="349504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6227" b="18628"/>
                    <a:stretch/>
                  </pic:blipFill>
                  <pic:spPr bwMode="auto">
                    <a:xfrm>
                      <a:off x="0" y="0"/>
                      <a:ext cx="5374640" cy="3495040"/>
                    </a:xfrm>
                    <a:prstGeom prst="rect">
                      <a:avLst/>
                    </a:prstGeom>
                    <a:ln>
                      <a:noFill/>
                    </a:ln>
                    <a:extLst>
                      <a:ext uri="{53640926-AAD7-44D8-BBD7-CCE9431645EC}">
                        <a14:shadowObscured xmlns:a14="http://schemas.microsoft.com/office/drawing/2010/main"/>
                      </a:ext>
                    </a:extLst>
                  </pic:spPr>
                </pic:pic>
              </a:graphicData>
            </a:graphic>
          </wp:inline>
        </w:drawing>
      </w:r>
    </w:p>
    <w:p w14:paraId="0AD12465" w14:textId="0100AD64" w:rsidR="003D5350" w:rsidRPr="00274361" w:rsidRDefault="003D5350" w:rsidP="003D5350">
      <w:pPr>
        <w:spacing w:line="360" w:lineRule="auto"/>
        <w:jc w:val="center"/>
        <w:rPr>
          <w:rFonts w:ascii="Times New Roman" w:hAnsi="Times New Roman" w:cs="Times New Roman"/>
          <w:color w:val="000000" w:themeColor="text1"/>
        </w:rPr>
      </w:pPr>
      <w:r w:rsidRPr="00274361">
        <w:rPr>
          <w:rFonts w:ascii="Times New Roman" w:hAnsi="Times New Roman" w:cs="Times New Roman"/>
          <w:b/>
          <w:bCs/>
          <w:color w:val="000000" w:themeColor="text1"/>
        </w:rPr>
        <w:t>Figure 6</w:t>
      </w:r>
      <w:r w:rsidRPr="00274361">
        <w:rPr>
          <w:rFonts w:ascii="Times New Roman" w:hAnsi="Times New Roman" w:cs="Times New Roman"/>
          <w:color w:val="000000" w:themeColor="text1"/>
        </w:rPr>
        <w:t xml:space="preserve">: Results of the </w:t>
      </w:r>
      <w:r w:rsidR="00323534" w:rsidRPr="00274361">
        <w:rPr>
          <w:rFonts w:ascii="Times New Roman" w:hAnsi="Times New Roman" w:cs="Times New Roman"/>
          <w:color w:val="000000" w:themeColor="text1"/>
        </w:rPr>
        <w:t>M</w:t>
      </w:r>
      <w:r w:rsidRPr="00274361">
        <w:rPr>
          <w:rFonts w:ascii="Times New Roman" w:hAnsi="Times New Roman" w:cs="Times New Roman"/>
          <w:color w:val="000000" w:themeColor="text1"/>
        </w:rPr>
        <w:t xml:space="preserve">ultiple </w:t>
      </w:r>
      <w:r w:rsidR="00323534" w:rsidRPr="00274361">
        <w:rPr>
          <w:rFonts w:ascii="Times New Roman" w:hAnsi="Times New Roman" w:cs="Times New Roman"/>
          <w:color w:val="000000" w:themeColor="text1"/>
        </w:rPr>
        <w:t>R</w:t>
      </w:r>
      <w:r w:rsidRPr="00274361">
        <w:rPr>
          <w:rFonts w:ascii="Times New Roman" w:hAnsi="Times New Roman" w:cs="Times New Roman"/>
          <w:color w:val="000000" w:themeColor="text1"/>
        </w:rPr>
        <w:t>egression 2</w:t>
      </w:r>
    </w:p>
    <w:p w14:paraId="7B2C106C" w14:textId="78648C07" w:rsidR="006A3301" w:rsidRPr="00274361" w:rsidRDefault="003D5350" w:rsidP="000109C0">
      <w:pPr>
        <w:spacing w:line="480" w:lineRule="auto"/>
        <w:ind w:firstLine="420"/>
        <w:rPr>
          <w:rFonts w:ascii="Times New Roman" w:hAnsi="Times New Roman" w:cs="Times New Roman"/>
          <w:color w:val="000000" w:themeColor="text1"/>
        </w:rPr>
      </w:pPr>
      <w:r w:rsidRPr="00274361">
        <w:rPr>
          <w:rFonts w:ascii="Times New Roman" w:hAnsi="Times New Roman" w:cs="Times New Roman"/>
          <w:color w:val="000000" w:themeColor="text1"/>
        </w:rPr>
        <w:t>For multiple regression 2,</w:t>
      </w:r>
      <w:r w:rsidR="00EF6B64" w:rsidRPr="00274361">
        <w:rPr>
          <w:rFonts w:ascii="Times New Roman" w:hAnsi="Times New Roman" w:cs="Times New Roman"/>
          <w:color w:val="000000" w:themeColor="text1"/>
        </w:rPr>
        <w:t xml:space="preserve"> we find that the coefficient of large-unit factors like capitalization and main board capitalization increased much. From the t-stats, we can find that the significant factors </w:t>
      </w:r>
      <w:proofErr w:type="gramStart"/>
      <w:r w:rsidR="00EF6B64" w:rsidRPr="00274361">
        <w:rPr>
          <w:rFonts w:ascii="Times New Roman" w:hAnsi="Times New Roman" w:cs="Times New Roman"/>
          <w:color w:val="000000" w:themeColor="text1"/>
        </w:rPr>
        <w:t>are:</w:t>
      </w:r>
      <w:proofErr w:type="gramEnd"/>
      <w:r w:rsidR="00EF6B64" w:rsidRPr="00274361">
        <w:rPr>
          <w:rFonts w:ascii="Times New Roman" w:hAnsi="Times New Roman" w:cs="Times New Roman"/>
          <w:color w:val="000000" w:themeColor="text1"/>
        </w:rPr>
        <w:t xml:space="preserve"> </w:t>
      </w:r>
      <w:r w:rsidR="00C11A54" w:rsidRPr="00274361">
        <w:rPr>
          <w:rFonts w:ascii="Times New Roman" w:hAnsi="Times New Roman" w:cs="Times New Roman"/>
          <w:color w:val="000000" w:themeColor="text1"/>
        </w:rPr>
        <w:t xml:space="preserve">Number of Companies, </w:t>
      </w:r>
      <w:r w:rsidR="00EF6B64" w:rsidRPr="00274361">
        <w:rPr>
          <w:rFonts w:ascii="Times New Roman" w:hAnsi="Times New Roman" w:cs="Times New Roman"/>
          <w:color w:val="000000" w:themeColor="text1"/>
        </w:rPr>
        <w:t xml:space="preserve">Listing Fee, </w:t>
      </w:r>
      <w:r w:rsidRPr="00274361">
        <w:rPr>
          <w:rFonts w:ascii="Times New Roman" w:hAnsi="Times New Roman" w:cs="Times New Roman"/>
          <w:color w:val="000000" w:themeColor="text1"/>
        </w:rPr>
        <w:t>Year</w:t>
      </w:r>
      <w:r w:rsidR="00EF6B64" w:rsidRPr="00274361">
        <w:rPr>
          <w:rFonts w:ascii="Times New Roman" w:hAnsi="Times New Roman" w:cs="Times New Roman"/>
          <w:color w:val="000000" w:themeColor="text1"/>
        </w:rPr>
        <w:t>, and Market Capitalization</w:t>
      </w:r>
      <w:r w:rsidR="00C11A54" w:rsidRPr="00274361">
        <w:rPr>
          <w:rFonts w:ascii="Times New Roman" w:hAnsi="Times New Roman" w:cs="Times New Roman"/>
          <w:color w:val="000000" w:themeColor="text1"/>
        </w:rPr>
        <w:t xml:space="preserve"> o</w:t>
      </w:r>
      <w:r w:rsidRPr="00274361">
        <w:rPr>
          <w:rFonts w:ascii="Times New Roman" w:hAnsi="Times New Roman" w:cs="Times New Roman"/>
          <w:color w:val="000000" w:themeColor="text1"/>
        </w:rPr>
        <w:t>f</w:t>
      </w:r>
      <w:r w:rsidR="00C11A54" w:rsidRPr="00274361">
        <w:rPr>
          <w:rFonts w:ascii="Times New Roman" w:hAnsi="Times New Roman" w:cs="Times New Roman"/>
          <w:color w:val="000000" w:themeColor="text1"/>
        </w:rPr>
        <w:t xml:space="preserve"> SME Board</w:t>
      </w:r>
      <w:r w:rsidR="00EF6B64" w:rsidRPr="00274361">
        <w:rPr>
          <w:rFonts w:ascii="Times New Roman" w:hAnsi="Times New Roman" w:cs="Times New Roman"/>
          <w:color w:val="000000" w:themeColor="text1"/>
        </w:rPr>
        <w:t xml:space="preserve">. </w:t>
      </w:r>
      <w:r w:rsidR="006A3301" w:rsidRPr="00274361">
        <w:rPr>
          <w:rFonts w:ascii="Times New Roman" w:hAnsi="Times New Roman" w:cs="Times New Roman"/>
          <w:color w:val="000000" w:themeColor="text1"/>
        </w:rPr>
        <w:t>We can see that the</w:t>
      </w:r>
      <w:r w:rsidRPr="00274361">
        <w:rPr>
          <w:rFonts w:ascii="Times New Roman" w:hAnsi="Times New Roman" w:cs="Times New Roman"/>
          <w:color w:val="000000" w:themeColor="text1"/>
        </w:rPr>
        <w:t xml:space="preserve"> adjusted multiple regression tells us that</w:t>
      </w:r>
      <w:r w:rsidR="00486E23">
        <w:rPr>
          <w:rFonts w:ascii="Times New Roman" w:hAnsi="Times New Roman" w:cs="Times New Roman"/>
          <w:color w:val="000000" w:themeColor="text1"/>
        </w:rPr>
        <w:t xml:space="preserve"> </w:t>
      </w:r>
      <w:r w:rsidRPr="00274361">
        <w:rPr>
          <w:rFonts w:ascii="Times New Roman" w:hAnsi="Times New Roman" w:cs="Times New Roman"/>
          <w:color w:val="000000" w:themeColor="text1"/>
        </w:rPr>
        <w:t xml:space="preserve">the </w:t>
      </w:r>
      <w:r w:rsidR="006A3301" w:rsidRPr="00274361">
        <w:rPr>
          <w:rFonts w:ascii="Times New Roman" w:hAnsi="Times New Roman" w:cs="Times New Roman"/>
          <w:color w:val="000000" w:themeColor="text1"/>
        </w:rPr>
        <w:t xml:space="preserve">significant factors are mainly about the </w:t>
      </w:r>
      <w:r w:rsidRPr="00274361">
        <w:rPr>
          <w:rFonts w:ascii="Times New Roman" w:hAnsi="Times New Roman" w:cs="Times New Roman"/>
          <w:color w:val="000000" w:themeColor="text1"/>
        </w:rPr>
        <w:t>s</w:t>
      </w:r>
      <w:r w:rsidR="006A3301" w:rsidRPr="00274361">
        <w:rPr>
          <w:rFonts w:ascii="Times New Roman" w:hAnsi="Times New Roman" w:cs="Times New Roman"/>
          <w:color w:val="000000" w:themeColor="text1"/>
        </w:rPr>
        <w:t>cale</w:t>
      </w:r>
      <w:r w:rsidRPr="00274361">
        <w:rPr>
          <w:rFonts w:ascii="Times New Roman" w:hAnsi="Times New Roman" w:cs="Times New Roman"/>
          <w:color w:val="000000" w:themeColor="text1"/>
        </w:rPr>
        <w:t>, maturity, and</w:t>
      </w:r>
      <w:r w:rsidR="006A3301" w:rsidRPr="00274361">
        <w:rPr>
          <w:rFonts w:ascii="Times New Roman" w:hAnsi="Times New Roman" w:cs="Times New Roman"/>
          <w:color w:val="000000" w:themeColor="text1"/>
        </w:rPr>
        <w:t xml:space="preserve"> constraints to going public. A board with a large scale tends</w:t>
      </w:r>
      <w:r w:rsidRPr="00274361">
        <w:rPr>
          <w:rFonts w:ascii="Times New Roman" w:hAnsi="Times New Roman" w:cs="Times New Roman"/>
          <w:color w:val="000000" w:themeColor="text1"/>
        </w:rPr>
        <w:t xml:space="preserve"> to</w:t>
      </w:r>
      <w:r w:rsidR="006A3301" w:rsidRPr="00274361">
        <w:rPr>
          <w:rFonts w:ascii="Times New Roman" w:hAnsi="Times New Roman" w:cs="Times New Roman"/>
          <w:color w:val="000000" w:themeColor="text1"/>
        </w:rPr>
        <w:t xml:space="preserve"> increase </w:t>
      </w:r>
      <w:r w:rsidR="00ED47B6" w:rsidRPr="00274361">
        <w:rPr>
          <w:rFonts w:ascii="Times New Roman" w:hAnsi="Times New Roman" w:cs="Times New Roman"/>
          <w:color w:val="000000" w:themeColor="text1"/>
        </w:rPr>
        <w:t>SME</w:t>
      </w:r>
      <w:r w:rsidR="006A3301" w:rsidRPr="00274361">
        <w:rPr>
          <w:rFonts w:ascii="Times New Roman" w:hAnsi="Times New Roman" w:cs="Times New Roman"/>
          <w:color w:val="000000" w:themeColor="text1"/>
        </w:rPr>
        <w:t xml:space="preserve"> owners’ confidence to raise money. And reducing the difficulties of SMEs to go public, like making the listing fee lower, will also help boards attract SMEs and improve their performance.</w:t>
      </w:r>
    </w:p>
    <w:p w14:paraId="542944C4" w14:textId="445CDC15" w:rsidR="003D5350" w:rsidRPr="00274361" w:rsidRDefault="003D5350" w:rsidP="000109C0">
      <w:pPr>
        <w:spacing w:line="480" w:lineRule="auto"/>
        <w:ind w:firstLine="420"/>
        <w:rPr>
          <w:rFonts w:ascii="Times New Roman" w:hAnsi="Times New Roman" w:cs="Times New Roman"/>
          <w:color w:val="000000" w:themeColor="text1"/>
        </w:rPr>
      </w:pPr>
      <w:proofErr w:type="gramStart"/>
      <w:r w:rsidRPr="00274361">
        <w:rPr>
          <w:rFonts w:ascii="Times New Roman" w:hAnsi="Times New Roman" w:cs="Times New Roman"/>
          <w:color w:val="000000" w:themeColor="text1"/>
        </w:rPr>
        <w:t>In order to</w:t>
      </w:r>
      <w:proofErr w:type="gramEnd"/>
      <w:r w:rsidRPr="00274361">
        <w:rPr>
          <w:rFonts w:ascii="Times New Roman" w:hAnsi="Times New Roman" w:cs="Times New Roman"/>
          <w:color w:val="000000" w:themeColor="text1"/>
        </w:rPr>
        <w:t xml:space="preserve"> compare better with later methods such as LASSO and find a more suitable method. We want to measure the results of the model with both Mean Absolute Error and Variance. Since it is difficult to divide a small sample set of only 10 samples into training and testing groups, we use k-fold cross-validation, using only one sample at a time as the test </w:t>
      </w:r>
      <w:r w:rsidRPr="00274361">
        <w:rPr>
          <w:rFonts w:ascii="Times New Roman" w:hAnsi="Times New Roman" w:cs="Times New Roman"/>
          <w:color w:val="000000" w:themeColor="text1"/>
        </w:rPr>
        <w:lastRenderedPageBreak/>
        <w:t>group, and repeated this process ten times. This allows us to measure the performance of the model using the average MAE and Variance of the 10 groups.</w:t>
      </w:r>
    </w:p>
    <w:p w14:paraId="0612168B" w14:textId="40371C91" w:rsidR="003D5350" w:rsidRPr="00274361" w:rsidRDefault="003D5350" w:rsidP="000109C0">
      <w:pPr>
        <w:spacing w:line="480" w:lineRule="auto"/>
        <w:ind w:firstLine="420"/>
        <w:rPr>
          <w:rFonts w:ascii="Times New Roman" w:hAnsi="Times New Roman" w:cs="Times New Roman"/>
          <w:color w:val="000000" w:themeColor="text1"/>
        </w:rPr>
      </w:pPr>
      <w:r w:rsidRPr="00274361">
        <w:rPr>
          <w:rFonts w:ascii="Times New Roman" w:hAnsi="Times New Roman" w:cs="Times New Roman"/>
          <w:color w:val="000000" w:themeColor="text1"/>
        </w:rPr>
        <w:t>After 10 groups of training and testing, the average MAE of multiple regression is 4.55, and the average variance is 162.19.</w:t>
      </w:r>
    </w:p>
    <w:p w14:paraId="4970775F" w14:textId="2FA7260F" w:rsidR="00EF6B64" w:rsidRPr="00274361" w:rsidRDefault="00EF6B64" w:rsidP="000109C0">
      <w:pPr>
        <w:spacing w:afterLines="100" w:after="326" w:line="480" w:lineRule="auto"/>
        <w:ind w:firstLine="420"/>
        <w:rPr>
          <w:rFonts w:ascii="Times New Roman" w:hAnsi="Times New Roman" w:cs="Times New Roman"/>
          <w:color w:val="000000" w:themeColor="text1"/>
        </w:rPr>
      </w:pPr>
      <w:r w:rsidRPr="00274361">
        <w:rPr>
          <w:rFonts w:ascii="Times New Roman" w:hAnsi="Times New Roman" w:cs="Times New Roman"/>
          <w:color w:val="000000" w:themeColor="text1"/>
        </w:rPr>
        <w:t xml:space="preserve">In addition, we can find that the R-square is very high. On the one hand, this shows that our factors explain much of the problem, but on the other hand, this is also because we have too many factors and </w:t>
      </w:r>
      <w:r w:rsidR="00486E23">
        <w:rPr>
          <w:rFonts w:ascii="Times New Roman" w:hAnsi="Times New Roman" w:cs="Times New Roman"/>
          <w:color w:val="000000" w:themeColor="text1"/>
        </w:rPr>
        <w:t xml:space="preserve">a </w:t>
      </w:r>
      <w:r w:rsidRPr="00274361">
        <w:rPr>
          <w:rFonts w:ascii="Times New Roman" w:hAnsi="Times New Roman" w:cs="Times New Roman"/>
          <w:color w:val="000000" w:themeColor="text1"/>
        </w:rPr>
        <w:t xml:space="preserve">relatively small size of samples. And that’s why </w:t>
      </w:r>
      <w:r w:rsidR="003D5350" w:rsidRPr="00274361">
        <w:rPr>
          <w:rFonts w:ascii="Times New Roman" w:hAnsi="Times New Roman" w:cs="Times New Roman"/>
          <w:color w:val="000000" w:themeColor="text1"/>
        </w:rPr>
        <w:t xml:space="preserve">methods of </w:t>
      </w:r>
      <w:r w:rsidRPr="00274361">
        <w:rPr>
          <w:rFonts w:ascii="Times New Roman" w:hAnsi="Times New Roman" w:cs="Times New Roman"/>
          <w:color w:val="000000" w:themeColor="text1"/>
        </w:rPr>
        <w:t>LASSO and PCA</w:t>
      </w:r>
      <w:r w:rsidR="003D5350" w:rsidRPr="00274361">
        <w:rPr>
          <w:rFonts w:ascii="Times New Roman" w:hAnsi="Times New Roman" w:cs="Times New Roman"/>
          <w:color w:val="000000" w:themeColor="text1"/>
        </w:rPr>
        <w:t xml:space="preserve"> are conducted next.</w:t>
      </w:r>
    </w:p>
    <w:p w14:paraId="6F5DC236" w14:textId="36FF98D9" w:rsidR="003D5350" w:rsidRPr="00274361" w:rsidRDefault="003D5350" w:rsidP="000109C0">
      <w:pPr>
        <w:spacing w:line="480" w:lineRule="auto"/>
        <w:rPr>
          <w:rFonts w:ascii="Times New Roman" w:hAnsi="Times New Roman" w:cs="Times New Roman"/>
          <w:b/>
          <w:bCs/>
          <w:color w:val="000000" w:themeColor="text1"/>
        </w:rPr>
      </w:pPr>
      <w:r w:rsidRPr="00274361">
        <w:rPr>
          <w:rFonts w:ascii="Times New Roman" w:hAnsi="Times New Roman" w:cs="Times New Roman"/>
          <w:b/>
          <w:bCs/>
          <w:color w:val="000000" w:themeColor="text1"/>
        </w:rPr>
        <w:t>LASSO Regression</w:t>
      </w:r>
    </w:p>
    <w:p w14:paraId="3129EC5B" w14:textId="66E0A137" w:rsidR="00C92318" w:rsidRPr="00274361" w:rsidRDefault="00EF6B64" w:rsidP="000109C0">
      <w:pPr>
        <w:spacing w:line="480" w:lineRule="auto"/>
        <w:ind w:firstLine="357"/>
        <w:rPr>
          <w:rFonts w:ascii="Times New Roman" w:hAnsi="Times New Roman" w:cs="Times New Roman"/>
          <w:color w:val="000000" w:themeColor="text1"/>
        </w:rPr>
      </w:pPr>
      <w:r w:rsidRPr="00274361">
        <w:rPr>
          <w:rFonts w:ascii="Times New Roman" w:hAnsi="Times New Roman" w:cs="Times New Roman"/>
          <w:color w:val="000000" w:themeColor="text1"/>
        </w:rPr>
        <w:t xml:space="preserve">LASSO is a supervised learning method </w:t>
      </w:r>
      <w:r w:rsidR="00CC6AD3" w:rsidRPr="00274361">
        <w:rPr>
          <w:rFonts w:ascii="Times New Roman" w:hAnsi="Times New Roman" w:cs="Times New Roman"/>
          <w:color w:val="000000" w:themeColor="text1"/>
        </w:rPr>
        <w:t>that deals</w:t>
      </w:r>
      <w:r w:rsidRPr="00274361">
        <w:rPr>
          <w:rFonts w:ascii="Times New Roman" w:hAnsi="Times New Roman" w:cs="Times New Roman"/>
          <w:color w:val="000000" w:themeColor="text1"/>
        </w:rPr>
        <w:t xml:space="preserve"> with overfitting, with it</w:t>
      </w:r>
      <w:r w:rsidR="003D5350" w:rsidRPr="00274361">
        <w:rPr>
          <w:rFonts w:ascii="Times New Roman" w:hAnsi="Times New Roman" w:cs="Times New Roman"/>
          <w:color w:val="000000" w:themeColor="text1"/>
        </w:rPr>
        <w:t>,</w:t>
      </w:r>
      <w:r w:rsidRPr="00274361">
        <w:rPr>
          <w:rFonts w:ascii="Times New Roman" w:hAnsi="Times New Roman" w:cs="Times New Roman"/>
          <w:color w:val="000000" w:themeColor="text1"/>
        </w:rPr>
        <w:t xml:space="preserve"> </w:t>
      </w:r>
      <w:r w:rsidR="003D5350" w:rsidRPr="00274361">
        <w:rPr>
          <w:rFonts w:ascii="Times New Roman" w:hAnsi="Times New Roman" w:cs="Times New Roman"/>
          <w:color w:val="000000" w:themeColor="text1"/>
        </w:rPr>
        <w:t>parts of the bias will be</w:t>
      </w:r>
      <w:r w:rsidRPr="00274361">
        <w:rPr>
          <w:rFonts w:ascii="Times New Roman" w:hAnsi="Times New Roman" w:cs="Times New Roman"/>
          <w:color w:val="000000" w:themeColor="text1"/>
        </w:rPr>
        <w:t xml:space="preserve"> give</w:t>
      </w:r>
      <w:r w:rsidR="003D5350" w:rsidRPr="00274361">
        <w:rPr>
          <w:rFonts w:ascii="Times New Roman" w:hAnsi="Times New Roman" w:cs="Times New Roman"/>
          <w:color w:val="000000" w:themeColor="text1"/>
        </w:rPr>
        <w:t>n</w:t>
      </w:r>
      <w:r w:rsidRPr="00274361">
        <w:rPr>
          <w:rFonts w:ascii="Times New Roman" w:hAnsi="Times New Roman" w:cs="Times New Roman"/>
          <w:color w:val="000000" w:themeColor="text1"/>
        </w:rPr>
        <w:t xml:space="preserve"> up to exchange for </w:t>
      </w:r>
      <w:r w:rsidR="00CC6AD3" w:rsidRPr="00274361">
        <w:rPr>
          <w:rFonts w:ascii="Times New Roman" w:hAnsi="Times New Roman" w:cs="Times New Roman"/>
          <w:color w:val="000000" w:themeColor="text1"/>
        </w:rPr>
        <w:t xml:space="preserve">a </w:t>
      </w:r>
      <w:r w:rsidRPr="00274361">
        <w:rPr>
          <w:rFonts w:ascii="Times New Roman" w:hAnsi="Times New Roman" w:cs="Times New Roman"/>
          <w:color w:val="000000" w:themeColor="text1"/>
        </w:rPr>
        <w:t xml:space="preserve">little variance. And the result is that we can efficiently cut some insignificant factors by forcing their weight to be 0, only leaving the important ones. </w:t>
      </w:r>
      <w:r w:rsidR="00C92318" w:rsidRPr="00274361">
        <w:rPr>
          <w:rFonts w:ascii="Times New Roman" w:hAnsi="Times New Roman" w:cs="Times New Roman"/>
          <w:color w:val="000000" w:themeColor="text1"/>
        </w:rPr>
        <w:t>With LASSO’s help, we have the new results:</w:t>
      </w:r>
    </w:p>
    <w:tbl>
      <w:tblPr>
        <w:tblStyle w:val="a8"/>
        <w:tblW w:w="0" w:type="auto"/>
        <w:tblLook w:val="04A0" w:firstRow="1" w:lastRow="0" w:firstColumn="1" w:lastColumn="0" w:noHBand="0" w:noVBand="1"/>
      </w:tblPr>
      <w:tblGrid>
        <w:gridCol w:w="4508"/>
        <w:gridCol w:w="4508"/>
      </w:tblGrid>
      <w:tr w:rsidR="003D5350" w:rsidRPr="00274361" w14:paraId="03A9AE55" w14:textId="77777777" w:rsidTr="003D5350">
        <w:tc>
          <w:tcPr>
            <w:tcW w:w="4508" w:type="dxa"/>
          </w:tcPr>
          <w:p w14:paraId="6EB087BB" w14:textId="63331DEB" w:rsidR="003D5350" w:rsidRPr="00274361" w:rsidRDefault="003D5350" w:rsidP="003D5350">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Factor</w:t>
            </w:r>
          </w:p>
        </w:tc>
        <w:tc>
          <w:tcPr>
            <w:tcW w:w="4508" w:type="dxa"/>
          </w:tcPr>
          <w:p w14:paraId="05540753" w14:textId="29FEDBAA" w:rsidR="003D5350" w:rsidRPr="00274361" w:rsidRDefault="003D5350" w:rsidP="003D5350">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Coefficient</w:t>
            </w:r>
          </w:p>
        </w:tc>
      </w:tr>
      <w:tr w:rsidR="003D5350" w:rsidRPr="00274361" w14:paraId="666D2BEE" w14:textId="77777777" w:rsidTr="003D5350">
        <w:tc>
          <w:tcPr>
            <w:tcW w:w="4508" w:type="dxa"/>
          </w:tcPr>
          <w:p w14:paraId="1F91A8AE" w14:textId="4C814CE2" w:rsidR="003D5350" w:rsidRPr="00274361" w:rsidRDefault="003D5350" w:rsidP="003D5350">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#Com</w:t>
            </w:r>
          </w:p>
        </w:tc>
        <w:tc>
          <w:tcPr>
            <w:tcW w:w="4508" w:type="dxa"/>
          </w:tcPr>
          <w:p w14:paraId="3200DEB9" w14:textId="39DCB1DF" w:rsidR="003D5350" w:rsidRPr="00274361" w:rsidRDefault="003D5350" w:rsidP="003D5350">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-0.07</w:t>
            </w:r>
          </w:p>
        </w:tc>
      </w:tr>
      <w:tr w:rsidR="003D5350" w:rsidRPr="00274361" w14:paraId="7E99E559" w14:textId="77777777" w:rsidTr="003D5350">
        <w:tc>
          <w:tcPr>
            <w:tcW w:w="4508" w:type="dxa"/>
          </w:tcPr>
          <w:p w14:paraId="053B49AB" w14:textId="5AC29E90" w:rsidR="003D5350" w:rsidRPr="00274361" w:rsidRDefault="003D5350" w:rsidP="003D5350">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Turnover</w:t>
            </w:r>
          </w:p>
        </w:tc>
        <w:tc>
          <w:tcPr>
            <w:tcW w:w="4508" w:type="dxa"/>
          </w:tcPr>
          <w:p w14:paraId="4E85D06E" w14:textId="4791C718" w:rsidR="003D5350" w:rsidRPr="00274361" w:rsidRDefault="003D5350" w:rsidP="003D5350">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-0.01</w:t>
            </w:r>
          </w:p>
        </w:tc>
      </w:tr>
      <w:tr w:rsidR="003D5350" w:rsidRPr="00274361" w14:paraId="7AE3FF76" w14:textId="77777777" w:rsidTr="003D5350">
        <w:tc>
          <w:tcPr>
            <w:tcW w:w="4508" w:type="dxa"/>
          </w:tcPr>
          <w:p w14:paraId="71007BEB" w14:textId="301833E6" w:rsidR="003D5350" w:rsidRPr="00274361" w:rsidRDefault="003D5350" w:rsidP="003D5350">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Fee</w:t>
            </w:r>
          </w:p>
        </w:tc>
        <w:tc>
          <w:tcPr>
            <w:tcW w:w="4508" w:type="dxa"/>
          </w:tcPr>
          <w:p w14:paraId="3A9ED87D" w14:textId="1AFC26EE" w:rsidR="003D5350" w:rsidRPr="00274361" w:rsidRDefault="003D5350" w:rsidP="003D5350">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-2.92</w:t>
            </w:r>
          </w:p>
        </w:tc>
      </w:tr>
      <w:tr w:rsidR="003D5350" w:rsidRPr="00274361" w14:paraId="73E79848" w14:textId="77777777" w:rsidTr="003D5350">
        <w:tc>
          <w:tcPr>
            <w:tcW w:w="4508" w:type="dxa"/>
          </w:tcPr>
          <w:p w14:paraId="17CC39B8" w14:textId="2A843FB5" w:rsidR="003D5350" w:rsidRPr="00274361" w:rsidRDefault="003D5350" w:rsidP="003D5350">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DA</w:t>
            </w:r>
          </w:p>
        </w:tc>
        <w:tc>
          <w:tcPr>
            <w:tcW w:w="4508" w:type="dxa"/>
          </w:tcPr>
          <w:p w14:paraId="10CF1865" w14:textId="386D7F8A" w:rsidR="003D5350" w:rsidRPr="00274361" w:rsidRDefault="003D5350" w:rsidP="003D5350">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0</w:t>
            </w:r>
          </w:p>
        </w:tc>
      </w:tr>
      <w:tr w:rsidR="003D5350" w:rsidRPr="00274361" w14:paraId="6F76C5AE" w14:textId="77777777" w:rsidTr="003D5350">
        <w:tc>
          <w:tcPr>
            <w:tcW w:w="4508" w:type="dxa"/>
          </w:tcPr>
          <w:p w14:paraId="16C9E7D6" w14:textId="68EDC200" w:rsidR="003D5350" w:rsidRPr="00274361" w:rsidRDefault="003D5350" w:rsidP="003D5350">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Profit</w:t>
            </w:r>
          </w:p>
        </w:tc>
        <w:tc>
          <w:tcPr>
            <w:tcW w:w="4508" w:type="dxa"/>
          </w:tcPr>
          <w:p w14:paraId="5ACFC2F3" w14:textId="24284861" w:rsidR="003D5350" w:rsidRPr="00274361" w:rsidRDefault="003D5350" w:rsidP="003D5350">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0</w:t>
            </w:r>
          </w:p>
        </w:tc>
      </w:tr>
      <w:tr w:rsidR="003D5350" w:rsidRPr="00274361" w14:paraId="2FDEE68A" w14:textId="77777777" w:rsidTr="003D5350">
        <w:tc>
          <w:tcPr>
            <w:tcW w:w="4508" w:type="dxa"/>
          </w:tcPr>
          <w:p w14:paraId="3A8AA982" w14:textId="15036E4E" w:rsidR="003D5350" w:rsidRPr="00274361" w:rsidRDefault="003D5350" w:rsidP="003D5350">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Year</w:t>
            </w:r>
          </w:p>
        </w:tc>
        <w:tc>
          <w:tcPr>
            <w:tcW w:w="4508" w:type="dxa"/>
          </w:tcPr>
          <w:p w14:paraId="7495BF75" w14:textId="23F8F56D" w:rsidR="003D5350" w:rsidRPr="00274361" w:rsidRDefault="003D5350" w:rsidP="003D5350">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0.80</w:t>
            </w:r>
          </w:p>
        </w:tc>
      </w:tr>
      <w:tr w:rsidR="003D5350" w:rsidRPr="00274361" w14:paraId="28D773ED" w14:textId="77777777" w:rsidTr="003D5350">
        <w:tc>
          <w:tcPr>
            <w:tcW w:w="4508" w:type="dxa"/>
          </w:tcPr>
          <w:p w14:paraId="153EF981" w14:textId="7D0B7E0E" w:rsidR="003D5350" w:rsidRPr="00274361" w:rsidRDefault="003D5350" w:rsidP="003D5350">
            <w:pPr>
              <w:spacing w:line="360" w:lineRule="auto"/>
              <w:rPr>
                <w:rFonts w:ascii="Times New Roman" w:hAnsi="Times New Roman" w:cs="Times New Roman"/>
                <w:color w:val="000000" w:themeColor="text1"/>
              </w:rPr>
            </w:pPr>
            <w:proofErr w:type="spellStart"/>
            <w:r w:rsidRPr="00274361">
              <w:rPr>
                <w:rFonts w:ascii="Times New Roman" w:hAnsi="Times New Roman" w:cs="Times New Roman"/>
                <w:color w:val="000000" w:themeColor="text1"/>
              </w:rPr>
              <w:t>MainCap</w:t>
            </w:r>
            <w:proofErr w:type="spellEnd"/>
          </w:p>
        </w:tc>
        <w:tc>
          <w:tcPr>
            <w:tcW w:w="4508" w:type="dxa"/>
          </w:tcPr>
          <w:p w14:paraId="2BF67446" w14:textId="7DE11762" w:rsidR="003D5350" w:rsidRPr="00274361" w:rsidRDefault="003D5350" w:rsidP="003D5350">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-0.66</w:t>
            </w:r>
          </w:p>
        </w:tc>
      </w:tr>
      <w:tr w:rsidR="003D5350" w:rsidRPr="00274361" w14:paraId="76491C70" w14:textId="77777777" w:rsidTr="003D5350">
        <w:tc>
          <w:tcPr>
            <w:tcW w:w="4508" w:type="dxa"/>
          </w:tcPr>
          <w:p w14:paraId="05AB3C43" w14:textId="558CDDF5" w:rsidR="003D5350" w:rsidRPr="00274361" w:rsidRDefault="003D5350" w:rsidP="003D5350">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Cap</w:t>
            </w:r>
          </w:p>
        </w:tc>
        <w:tc>
          <w:tcPr>
            <w:tcW w:w="4508" w:type="dxa"/>
          </w:tcPr>
          <w:p w14:paraId="153390DD" w14:textId="39894423" w:rsidR="003D5350" w:rsidRPr="00274361" w:rsidRDefault="003D5350" w:rsidP="003D5350">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2.33</w:t>
            </w:r>
          </w:p>
        </w:tc>
      </w:tr>
    </w:tbl>
    <w:p w14:paraId="65A0CC7F" w14:textId="11274866" w:rsidR="00C92318" w:rsidRPr="00274361" w:rsidRDefault="003D5350" w:rsidP="003D5350">
      <w:pPr>
        <w:spacing w:line="360" w:lineRule="auto"/>
        <w:jc w:val="center"/>
        <w:rPr>
          <w:rFonts w:ascii="Times New Roman" w:hAnsi="Times New Roman" w:cs="Times New Roman"/>
          <w:color w:val="000000" w:themeColor="text1"/>
        </w:rPr>
      </w:pPr>
      <w:r w:rsidRPr="00274361">
        <w:rPr>
          <w:rFonts w:ascii="Times New Roman" w:hAnsi="Times New Roman" w:cs="Times New Roman"/>
          <w:b/>
          <w:bCs/>
          <w:color w:val="000000" w:themeColor="text1"/>
        </w:rPr>
        <w:t>Table 2</w:t>
      </w:r>
      <w:r w:rsidRPr="00274361">
        <w:rPr>
          <w:rFonts w:ascii="Times New Roman" w:hAnsi="Times New Roman" w:cs="Times New Roman"/>
          <w:color w:val="000000" w:themeColor="text1"/>
        </w:rPr>
        <w:t>: Coefficients of LASSO Regression</w:t>
      </w:r>
    </w:p>
    <w:p w14:paraId="5EFC6822" w14:textId="78DDB1FB" w:rsidR="00C92318" w:rsidRPr="00274361" w:rsidRDefault="00C92318" w:rsidP="000109C0">
      <w:pPr>
        <w:spacing w:line="480" w:lineRule="auto"/>
        <w:ind w:firstLine="357"/>
        <w:rPr>
          <w:rFonts w:ascii="Times New Roman" w:hAnsi="Times New Roman" w:cs="Times New Roman"/>
          <w:color w:val="000000" w:themeColor="text1"/>
        </w:rPr>
      </w:pPr>
      <w:r w:rsidRPr="00274361">
        <w:rPr>
          <w:rFonts w:ascii="Times New Roman" w:hAnsi="Times New Roman" w:cs="Times New Roman"/>
          <w:color w:val="000000" w:themeColor="text1"/>
        </w:rPr>
        <w:lastRenderedPageBreak/>
        <w:t xml:space="preserve">We can see that the results basically </w:t>
      </w:r>
      <w:r w:rsidR="00871FD5" w:rsidRPr="00274361">
        <w:rPr>
          <w:rFonts w:ascii="Times New Roman" w:hAnsi="Times New Roman" w:cs="Times New Roman"/>
          <w:color w:val="000000" w:themeColor="text1"/>
        </w:rPr>
        <w:t>match t</w:t>
      </w:r>
      <w:r w:rsidRPr="00274361">
        <w:rPr>
          <w:rFonts w:ascii="Times New Roman" w:hAnsi="Times New Roman" w:cs="Times New Roman"/>
          <w:color w:val="000000" w:themeColor="text1"/>
        </w:rPr>
        <w:t xml:space="preserve">he multiple regression: some less significant factors are removed like whether there is </w:t>
      </w:r>
      <w:r w:rsidR="007538C2" w:rsidRPr="00274361">
        <w:rPr>
          <w:rFonts w:ascii="Times New Roman" w:hAnsi="Times New Roman" w:cs="Times New Roman"/>
          <w:color w:val="000000" w:themeColor="text1"/>
        </w:rPr>
        <w:t xml:space="preserve">a </w:t>
      </w:r>
      <w:r w:rsidRPr="00274361">
        <w:rPr>
          <w:rFonts w:ascii="Times New Roman" w:hAnsi="Times New Roman" w:cs="Times New Roman"/>
          <w:color w:val="000000" w:themeColor="text1"/>
        </w:rPr>
        <w:t>DA requirement</w:t>
      </w:r>
      <w:r w:rsidR="003D5350" w:rsidRPr="00274361">
        <w:rPr>
          <w:rFonts w:ascii="Times New Roman" w:hAnsi="Times New Roman" w:cs="Times New Roman"/>
          <w:color w:val="000000" w:themeColor="text1"/>
        </w:rPr>
        <w:t xml:space="preserve"> and profit requirement</w:t>
      </w:r>
      <w:r w:rsidRPr="00274361">
        <w:rPr>
          <w:rFonts w:ascii="Times New Roman" w:hAnsi="Times New Roman" w:cs="Times New Roman"/>
          <w:color w:val="000000" w:themeColor="text1"/>
        </w:rPr>
        <w:t>.</w:t>
      </w:r>
      <w:r w:rsidR="00463EFA" w:rsidRPr="00274361">
        <w:rPr>
          <w:rFonts w:ascii="Times New Roman" w:hAnsi="Times New Roman" w:cs="Times New Roman"/>
          <w:color w:val="000000" w:themeColor="text1"/>
        </w:rPr>
        <w:t xml:space="preserve"> </w:t>
      </w:r>
      <w:r w:rsidR="003D5350" w:rsidRPr="00274361">
        <w:rPr>
          <w:rFonts w:ascii="Times New Roman" w:hAnsi="Times New Roman" w:cs="Times New Roman"/>
          <w:color w:val="000000" w:themeColor="text1"/>
        </w:rPr>
        <w:t>Most of the factors that are significant in multiple regression like capitalization and listing fee are still large coefficients in LASSO</w:t>
      </w:r>
      <w:r w:rsidR="00463EFA" w:rsidRPr="00274361">
        <w:rPr>
          <w:rFonts w:ascii="Times New Roman" w:hAnsi="Times New Roman" w:cs="Times New Roman"/>
          <w:color w:val="000000" w:themeColor="text1"/>
        </w:rPr>
        <w:t>. But one exception is for the</w:t>
      </w:r>
      <w:r w:rsidR="00CC6AD3" w:rsidRPr="00274361">
        <w:rPr>
          <w:rFonts w:ascii="Times New Roman" w:hAnsi="Times New Roman" w:cs="Times New Roman"/>
          <w:color w:val="000000" w:themeColor="text1"/>
        </w:rPr>
        <w:t xml:space="preserve"> </w:t>
      </w:r>
      <w:r w:rsidR="003D5350" w:rsidRPr="00274361">
        <w:rPr>
          <w:rFonts w:ascii="Times New Roman" w:hAnsi="Times New Roman" w:cs="Times New Roman"/>
          <w:color w:val="000000" w:themeColor="text1"/>
        </w:rPr>
        <w:t>number of companies</w:t>
      </w:r>
      <w:r w:rsidR="00CC6AD3" w:rsidRPr="00274361">
        <w:rPr>
          <w:rFonts w:ascii="Times New Roman" w:hAnsi="Times New Roman" w:cs="Times New Roman"/>
          <w:color w:val="000000" w:themeColor="text1"/>
        </w:rPr>
        <w:t xml:space="preserve"> </w:t>
      </w:r>
      <w:r w:rsidR="00463EFA" w:rsidRPr="00274361">
        <w:rPr>
          <w:rFonts w:ascii="Times New Roman" w:hAnsi="Times New Roman" w:cs="Times New Roman"/>
          <w:color w:val="000000" w:themeColor="text1"/>
        </w:rPr>
        <w:t>with</w:t>
      </w:r>
      <w:r w:rsidRPr="00274361">
        <w:rPr>
          <w:rFonts w:ascii="Times New Roman" w:hAnsi="Times New Roman" w:cs="Times New Roman"/>
          <w:color w:val="000000" w:themeColor="text1"/>
        </w:rPr>
        <w:t xml:space="preserve"> </w:t>
      </w:r>
      <w:r w:rsidR="003D5350" w:rsidRPr="00274361">
        <w:rPr>
          <w:rFonts w:ascii="Times New Roman" w:hAnsi="Times New Roman" w:cs="Times New Roman"/>
          <w:color w:val="000000" w:themeColor="text1"/>
        </w:rPr>
        <w:t>high</w:t>
      </w:r>
      <w:r w:rsidRPr="00274361">
        <w:rPr>
          <w:rFonts w:ascii="Times New Roman" w:hAnsi="Times New Roman" w:cs="Times New Roman"/>
          <w:color w:val="000000" w:themeColor="text1"/>
        </w:rPr>
        <w:t xml:space="preserve"> t-stat in the multiple regression</w:t>
      </w:r>
      <w:r w:rsidR="003D5350" w:rsidRPr="00274361">
        <w:rPr>
          <w:rFonts w:ascii="Times New Roman" w:hAnsi="Times New Roman" w:cs="Times New Roman"/>
          <w:color w:val="000000" w:themeColor="text1"/>
        </w:rPr>
        <w:t>.</w:t>
      </w:r>
      <w:r w:rsidRPr="00274361">
        <w:rPr>
          <w:rFonts w:ascii="Times New Roman" w:hAnsi="Times New Roman" w:cs="Times New Roman"/>
          <w:color w:val="000000" w:themeColor="text1"/>
        </w:rPr>
        <w:t xml:space="preserve"> </w:t>
      </w:r>
      <w:r w:rsidR="003D5350" w:rsidRPr="00274361">
        <w:rPr>
          <w:rFonts w:ascii="Times New Roman" w:hAnsi="Times New Roman" w:cs="Times New Roman"/>
          <w:color w:val="000000" w:themeColor="text1"/>
        </w:rPr>
        <w:t>Although it is not removed in LASSO, its weight is relatively low.</w:t>
      </w:r>
      <w:r w:rsidR="00463EFA" w:rsidRPr="00274361">
        <w:rPr>
          <w:rFonts w:ascii="Times New Roman" w:hAnsi="Times New Roman" w:cs="Times New Roman"/>
          <w:color w:val="000000" w:themeColor="text1"/>
        </w:rPr>
        <w:t xml:space="preserve"> </w:t>
      </w:r>
      <w:r w:rsidR="003D5350" w:rsidRPr="00274361">
        <w:rPr>
          <w:rFonts w:ascii="Times New Roman" w:hAnsi="Times New Roman" w:cs="Times New Roman"/>
          <w:color w:val="000000" w:themeColor="text1"/>
        </w:rPr>
        <w:t>To compare the two methods, we do the k-fold cross-validation again. The LASSO’s average MAE is 9.39, larger than multiple regression, and its variance is 135.81, smaller than multiple regression. This makes sense because LASSO sacrifice bias for little variance.</w:t>
      </w:r>
    </w:p>
    <w:p w14:paraId="211C4331" w14:textId="181F7A5B" w:rsidR="003D5350" w:rsidRPr="00274361" w:rsidRDefault="003D5350" w:rsidP="000109C0">
      <w:pPr>
        <w:spacing w:line="480" w:lineRule="auto"/>
        <w:rPr>
          <w:rFonts w:ascii="Times New Roman" w:hAnsi="Times New Roman" w:cs="Times New Roman"/>
          <w:b/>
          <w:bCs/>
          <w:color w:val="000000" w:themeColor="text1"/>
        </w:rPr>
      </w:pPr>
      <w:r w:rsidRPr="00274361">
        <w:rPr>
          <w:rFonts w:ascii="Times New Roman" w:hAnsi="Times New Roman" w:cs="Times New Roman"/>
          <w:b/>
          <w:bCs/>
          <w:color w:val="000000" w:themeColor="text1"/>
        </w:rPr>
        <w:t>Random Forest</w:t>
      </w:r>
    </w:p>
    <w:p w14:paraId="27259904" w14:textId="15E496CE" w:rsidR="003D5350" w:rsidRPr="00274361" w:rsidRDefault="003D5350" w:rsidP="000109C0">
      <w:pPr>
        <w:spacing w:line="480" w:lineRule="auto"/>
        <w:ind w:firstLine="357"/>
        <w:rPr>
          <w:rFonts w:ascii="Times New Roman" w:hAnsi="Times New Roman" w:cs="Times New Roman"/>
          <w:color w:val="000000" w:themeColor="text1"/>
        </w:rPr>
      </w:pPr>
      <w:r w:rsidRPr="00274361">
        <w:rPr>
          <w:rFonts w:ascii="Times New Roman" w:hAnsi="Times New Roman" w:cs="Times New Roman"/>
          <w:color w:val="000000" w:themeColor="text1"/>
        </w:rPr>
        <w:t>Then we move to the Random Forest (RF) to make the prediction, which can deal with the non-linear relationship. Different from the random tree, due to the method of random selection and average calculation, the Random Forest reduces overfitting and is more suitable for this paper.</w:t>
      </w:r>
    </w:p>
    <w:p w14:paraId="686BEC31" w14:textId="4A3302BA" w:rsidR="003D5350" w:rsidRPr="00274361" w:rsidRDefault="003D5350" w:rsidP="000109C0">
      <w:pPr>
        <w:spacing w:line="480" w:lineRule="auto"/>
        <w:ind w:firstLine="357"/>
        <w:rPr>
          <w:rFonts w:ascii="Times New Roman" w:hAnsi="Times New Roman" w:cs="Times New Roman"/>
          <w:color w:val="000000" w:themeColor="text1"/>
        </w:rPr>
      </w:pPr>
      <w:r w:rsidRPr="00274361">
        <w:rPr>
          <w:rFonts w:ascii="Times New Roman" w:hAnsi="Times New Roman" w:cs="Times New Roman"/>
          <w:color w:val="000000" w:themeColor="text1"/>
        </w:rPr>
        <w:t xml:space="preserve">We use the </w:t>
      </w:r>
      <w:r w:rsidR="00E60C1C" w:rsidRPr="00274361">
        <w:rPr>
          <w:rFonts w:ascii="Times New Roman" w:hAnsi="Times New Roman" w:cs="Times New Roman"/>
          <w:color w:val="000000" w:themeColor="text1"/>
        </w:rPr>
        <w:t xml:space="preserve">average of the </w:t>
      </w:r>
      <w:r w:rsidRPr="00274361">
        <w:rPr>
          <w:rFonts w:ascii="Times New Roman" w:hAnsi="Times New Roman" w:cs="Times New Roman"/>
          <w:color w:val="000000" w:themeColor="text1"/>
        </w:rPr>
        <w:t xml:space="preserve">attribute </w:t>
      </w:r>
      <w:proofErr w:type="spellStart"/>
      <w:r w:rsidRPr="00274361">
        <w:rPr>
          <w:rFonts w:ascii="Times New Roman" w:hAnsi="Times New Roman" w:cs="Times New Roman"/>
          <w:color w:val="000000" w:themeColor="text1"/>
        </w:rPr>
        <w:t>feature_importances</w:t>
      </w:r>
      <w:proofErr w:type="spellEnd"/>
      <w:r w:rsidRPr="00274361">
        <w:rPr>
          <w:rFonts w:ascii="Times New Roman" w:hAnsi="Times New Roman" w:cs="Times New Roman"/>
          <w:color w:val="000000" w:themeColor="text1"/>
        </w:rPr>
        <w:t xml:space="preserve">_ to find the importance of each factor. Because the relationship is non-linear and the problem is solved by random forest this time, we don’t have coefficients. </w:t>
      </w:r>
      <w:r w:rsidR="00E60C1C" w:rsidRPr="00274361">
        <w:rPr>
          <w:rFonts w:ascii="Times New Roman" w:hAnsi="Times New Roman" w:cs="Times New Roman"/>
          <w:color w:val="000000" w:themeColor="text1"/>
        </w:rPr>
        <w:t>The importance of each factor is as below:</w:t>
      </w:r>
    </w:p>
    <w:tbl>
      <w:tblPr>
        <w:tblStyle w:val="a8"/>
        <w:tblW w:w="0" w:type="auto"/>
        <w:tblLook w:val="04A0" w:firstRow="1" w:lastRow="0" w:firstColumn="1" w:lastColumn="0" w:noHBand="0" w:noVBand="1"/>
      </w:tblPr>
      <w:tblGrid>
        <w:gridCol w:w="4508"/>
        <w:gridCol w:w="4508"/>
      </w:tblGrid>
      <w:tr w:rsidR="00E60C1C" w:rsidRPr="00274361" w14:paraId="4F35D741" w14:textId="77777777" w:rsidTr="006A421B">
        <w:tc>
          <w:tcPr>
            <w:tcW w:w="4508" w:type="dxa"/>
          </w:tcPr>
          <w:p w14:paraId="1435965F" w14:textId="77777777" w:rsidR="00E60C1C" w:rsidRPr="00274361" w:rsidRDefault="00E60C1C" w:rsidP="006A421B">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Factor</w:t>
            </w:r>
          </w:p>
        </w:tc>
        <w:tc>
          <w:tcPr>
            <w:tcW w:w="4508" w:type="dxa"/>
          </w:tcPr>
          <w:p w14:paraId="66D6883F" w14:textId="5A7F08C4" w:rsidR="00E60C1C" w:rsidRPr="00274361" w:rsidRDefault="00E60C1C" w:rsidP="006A421B">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Importance in RF</w:t>
            </w:r>
          </w:p>
        </w:tc>
      </w:tr>
      <w:tr w:rsidR="00E60C1C" w:rsidRPr="00274361" w14:paraId="1C1EF908" w14:textId="77777777" w:rsidTr="006A421B">
        <w:tc>
          <w:tcPr>
            <w:tcW w:w="4508" w:type="dxa"/>
          </w:tcPr>
          <w:p w14:paraId="5F8FAC3B" w14:textId="77777777" w:rsidR="00E60C1C" w:rsidRPr="00274361" w:rsidRDefault="00E60C1C" w:rsidP="006A421B">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#Com</w:t>
            </w:r>
          </w:p>
        </w:tc>
        <w:tc>
          <w:tcPr>
            <w:tcW w:w="4508" w:type="dxa"/>
          </w:tcPr>
          <w:p w14:paraId="25CF488C" w14:textId="2A071CA9" w:rsidR="00E60C1C" w:rsidRPr="00274361" w:rsidRDefault="00E60C1C" w:rsidP="006A421B">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2.76</w:t>
            </w:r>
          </w:p>
        </w:tc>
      </w:tr>
      <w:tr w:rsidR="00E60C1C" w:rsidRPr="00274361" w14:paraId="2221A92A" w14:textId="77777777" w:rsidTr="006A421B">
        <w:tc>
          <w:tcPr>
            <w:tcW w:w="4508" w:type="dxa"/>
          </w:tcPr>
          <w:p w14:paraId="6B445709" w14:textId="77777777" w:rsidR="00E60C1C" w:rsidRPr="00274361" w:rsidRDefault="00E60C1C" w:rsidP="006A421B">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Turnover</w:t>
            </w:r>
          </w:p>
        </w:tc>
        <w:tc>
          <w:tcPr>
            <w:tcW w:w="4508" w:type="dxa"/>
          </w:tcPr>
          <w:p w14:paraId="37CBD7C6" w14:textId="423805E5" w:rsidR="00E60C1C" w:rsidRPr="00274361" w:rsidRDefault="00E60C1C" w:rsidP="006A421B">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0.46</w:t>
            </w:r>
          </w:p>
        </w:tc>
      </w:tr>
      <w:tr w:rsidR="00E60C1C" w:rsidRPr="00274361" w14:paraId="76315E28" w14:textId="77777777" w:rsidTr="006A421B">
        <w:tc>
          <w:tcPr>
            <w:tcW w:w="4508" w:type="dxa"/>
          </w:tcPr>
          <w:p w14:paraId="006368C2" w14:textId="77777777" w:rsidR="00E60C1C" w:rsidRPr="00274361" w:rsidRDefault="00E60C1C" w:rsidP="006A421B">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Fee</w:t>
            </w:r>
          </w:p>
        </w:tc>
        <w:tc>
          <w:tcPr>
            <w:tcW w:w="4508" w:type="dxa"/>
          </w:tcPr>
          <w:p w14:paraId="00B68C4F" w14:textId="5264EAEE" w:rsidR="00E60C1C" w:rsidRPr="00274361" w:rsidRDefault="00E60C1C" w:rsidP="006A421B">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3.47</w:t>
            </w:r>
          </w:p>
        </w:tc>
      </w:tr>
      <w:tr w:rsidR="00E60C1C" w:rsidRPr="00274361" w14:paraId="510701F6" w14:textId="77777777" w:rsidTr="006A421B">
        <w:tc>
          <w:tcPr>
            <w:tcW w:w="4508" w:type="dxa"/>
          </w:tcPr>
          <w:p w14:paraId="5EF61A3B" w14:textId="77777777" w:rsidR="00E60C1C" w:rsidRPr="00274361" w:rsidRDefault="00E60C1C" w:rsidP="006A421B">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DA</w:t>
            </w:r>
          </w:p>
        </w:tc>
        <w:tc>
          <w:tcPr>
            <w:tcW w:w="4508" w:type="dxa"/>
          </w:tcPr>
          <w:p w14:paraId="225925AC" w14:textId="3E7695A1" w:rsidR="00E60C1C" w:rsidRPr="00274361" w:rsidRDefault="00E60C1C" w:rsidP="006A421B">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0.05</w:t>
            </w:r>
          </w:p>
        </w:tc>
      </w:tr>
      <w:tr w:rsidR="00E60C1C" w:rsidRPr="00274361" w14:paraId="782630A7" w14:textId="77777777" w:rsidTr="006A421B">
        <w:tc>
          <w:tcPr>
            <w:tcW w:w="4508" w:type="dxa"/>
          </w:tcPr>
          <w:p w14:paraId="14E32957" w14:textId="77777777" w:rsidR="00E60C1C" w:rsidRPr="00274361" w:rsidRDefault="00E60C1C" w:rsidP="006A421B">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Profit</w:t>
            </w:r>
          </w:p>
        </w:tc>
        <w:tc>
          <w:tcPr>
            <w:tcW w:w="4508" w:type="dxa"/>
          </w:tcPr>
          <w:p w14:paraId="69B5A274" w14:textId="69CFFA3A" w:rsidR="00E60C1C" w:rsidRPr="00274361" w:rsidRDefault="00E60C1C" w:rsidP="006A421B">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0.21</w:t>
            </w:r>
          </w:p>
        </w:tc>
      </w:tr>
      <w:tr w:rsidR="00E60C1C" w:rsidRPr="00274361" w14:paraId="681E0980" w14:textId="77777777" w:rsidTr="006A421B">
        <w:tc>
          <w:tcPr>
            <w:tcW w:w="4508" w:type="dxa"/>
          </w:tcPr>
          <w:p w14:paraId="6C2561D0" w14:textId="77777777" w:rsidR="00E60C1C" w:rsidRPr="00274361" w:rsidRDefault="00E60C1C" w:rsidP="006A421B">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Year</w:t>
            </w:r>
          </w:p>
        </w:tc>
        <w:tc>
          <w:tcPr>
            <w:tcW w:w="4508" w:type="dxa"/>
          </w:tcPr>
          <w:p w14:paraId="71265F2C" w14:textId="75045C47" w:rsidR="00E60C1C" w:rsidRPr="00274361" w:rsidRDefault="00E60C1C" w:rsidP="006A421B">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0.74</w:t>
            </w:r>
          </w:p>
        </w:tc>
      </w:tr>
      <w:tr w:rsidR="00E60C1C" w:rsidRPr="00274361" w14:paraId="707DBD93" w14:textId="77777777" w:rsidTr="006A421B">
        <w:tc>
          <w:tcPr>
            <w:tcW w:w="4508" w:type="dxa"/>
          </w:tcPr>
          <w:p w14:paraId="635F70B4" w14:textId="77777777" w:rsidR="00E60C1C" w:rsidRPr="00274361" w:rsidRDefault="00E60C1C" w:rsidP="006A421B">
            <w:pPr>
              <w:spacing w:line="360" w:lineRule="auto"/>
              <w:rPr>
                <w:rFonts w:ascii="Times New Roman" w:hAnsi="Times New Roman" w:cs="Times New Roman"/>
                <w:color w:val="000000" w:themeColor="text1"/>
              </w:rPr>
            </w:pPr>
            <w:proofErr w:type="spellStart"/>
            <w:r w:rsidRPr="00274361">
              <w:rPr>
                <w:rFonts w:ascii="Times New Roman" w:hAnsi="Times New Roman" w:cs="Times New Roman"/>
                <w:color w:val="000000" w:themeColor="text1"/>
              </w:rPr>
              <w:lastRenderedPageBreak/>
              <w:t>MainCap</w:t>
            </w:r>
            <w:proofErr w:type="spellEnd"/>
          </w:p>
        </w:tc>
        <w:tc>
          <w:tcPr>
            <w:tcW w:w="4508" w:type="dxa"/>
          </w:tcPr>
          <w:p w14:paraId="5F73973C" w14:textId="64BD95C3" w:rsidR="00E60C1C" w:rsidRPr="00274361" w:rsidRDefault="00E60C1C" w:rsidP="006A421B">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0.81</w:t>
            </w:r>
          </w:p>
        </w:tc>
      </w:tr>
      <w:tr w:rsidR="00E60C1C" w:rsidRPr="00274361" w14:paraId="7E0FCE62" w14:textId="77777777" w:rsidTr="006A421B">
        <w:tc>
          <w:tcPr>
            <w:tcW w:w="4508" w:type="dxa"/>
          </w:tcPr>
          <w:p w14:paraId="22DE9602" w14:textId="77777777" w:rsidR="00E60C1C" w:rsidRPr="00274361" w:rsidRDefault="00E60C1C" w:rsidP="006A421B">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Cap</w:t>
            </w:r>
          </w:p>
        </w:tc>
        <w:tc>
          <w:tcPr>
            <w:tcW w:w="4508" w:type="dxa"/>
          </w:tcPr>
          <w:p w14:paraId="502D89E4" w14:textId="18EDBDC8" w:rsidR="00E60C1C" w:rsidRPr="00274361" w:rsidRDefault="00E60C1C" w:rsidP="006A421B">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1.55</w:t>
            </w:r>
          </w:p>
        </w:tc>
      </w:tr>
    </w:tbl>
    <w:p w14:paraId="33C9626C" w14:textId="5C158163" w:rsidR="00323534" w:rsidRPr="00274361" w:rsidRDefault="00323534" w:rsidP="00323534">
      <w:pPr>
        <w:spacing w:line="360" w:lineRule="auto"/>
        <w:jc w:val="center"/>
        <w:rPr>
          <w:rFonts w:ascii="Times New Roman" w:hAnsi="Times New Roman" w:cs="Times New Roman"/>
          <w:color w:val="000000" w:themeColor="text1"/>
        </w:rPr>
      </w:pPr>
      <w:r w:rsidRPr="00274361">
        <w:rPr>
          <w:rFonts w:ascii="Times New Roman" w:hAnsi="Times New Roman" w:cs="Times New Roman"/>
          <w:b/>
          <w:bCs/>
          <w:color w:val="000000" w:themeColor="text1"/>
        </w:rPr>
        <w:t>Table 3</w:t>
      </w:r>
      <w:r w:rsidRPr="00274361">
        <w:rPr>
          <w:rFonts w:ascii="Times New Roman" w:hAnsi="Times New Roman" w:cs="Times New Roman"/>
          <w:color w:val="000000" w:themeColor="text1"/>
        </w:rPr>
        <w:t>: Significance of Random Forest</w:t>
      </w:r>
    </w:p>
    <w:p w14:paraId="76B7C909" w14:textId="2AA55B27" w:rsidR="00E60C1C" w:rsidRPr="00274361" w:rsidRDefault="00E60C1C" w:rsidP="000109C0">
      <w:pPr>
        <w:spacing w:line="480" w:lineRule="auto"/>
        <w:ind w:firstLine="357"/>
        <w:rPr>
          <w:rFonts w:ascii="Times New Roman" w:hAnsi="Times New Roman" w:cs="Times New Roman"/>
          <w:color w:val="000000" w:themeColor="text1"/>
        </w:rPr>
      </w:pPr>
      <w:r w:rsidRPr="00274361">
        <w:rPr>
          <w:rFonts w:ascii="Times New Roman" w:hAnsi="Times New Roman" w:cs="Times New Roman"/>
          <w:color w:val="000000" w:themeColor="text1"/>
        </w:rPr>
        <w:t>The results match the LASSO and multiple regression to some extent. For example, for</w:t>
      </w:r>
      <w:r w:rsidR="00486E23">
        <w:rPr>
          <w:rFonts w:ascii="Times New Roman" w:hAnsi="Times New Roman" w:cs="Times New Roman"/>
          <w:color w:val="000000" w:themeColor="text1"/>
        </w:rPr>
        <w:t xml:space="preserve"> l</w:t>
      </w:r>
      <w:r w:rsidRPr="00274361">
        <w:rPr>
          <w:rFonts w:ascii="Times New Roman" w:hAnsi="Times New Roman" w:cs="Times New Roman"/>
          <w:color w:val="000000" w:themeColor="text1"/>
        </w:rPr>
        <w:t xml:space="preserve">isting </w:t>
      </w:r>
      <w:r w:rsidR="00486E23">
        <w:rPr>
          <w:rFonts w:ascii="Times New Roman" w:hAnsi="Times New Roman" w:cs="Times New Roman"/>
          <w:color w:val="000000" w:themeColor="text1"/>
        </w:rPr>
        <w:t>f</w:t>
      </w:r>
      <w:r w:rsidRPr="00274361">
        <w:rPr>
          <w:rFonts w:ascii="Times New Roman" w:hAnsi="Times New Roman" w:cs="Times New Roman"/>
          <w:color w:val="000000" w:themeColor="text1"/>
        </w:rPr>
        <w:t xml:space="preserve">ee and capitalization </w:t>
      </w:r>
      <w:r w:rsidR="00486E23">
        <w:rPr>
          <w:rFonts w:ascii="Times New Roman" w:hAnsi="Times New Roman" w:cs="Times New Roman"/>
          <w:color w:val="000000" w:themeColor="text1"/>
        </w:rPr>
        <w:t>which</w:t>
      </w:r>
      <w:r w:rsidRPr="00274361">
        <w:rPr>
          <w:rFonts w:ascii="Times New Roman" w:hAnsi="Times New Roman" w:cs="Times New Roman"/>
          <w:color w:val="000000" w:themeColor="text1"/>
        </w:rPr>
        <w:t xml:space="preserve"> are both significant in </w:t>
      </w:r>
      <w:r w:rsidR="00486E23">
        <w:rPr>
          <w:rFonts w:ascii="Times New Roman" w:hAnsi="Times New Roman" w:cs="Times New Roman"/>
          <w:color w:val="000000" w:themeColor="text1"/>
        </w:rPr>
        <w:t xml:space="preserve">the </w:t>
      </w:r>
      <w:r w:rsidRPr="00274361">
        <w:rPr>
          <w:rFonts w:ascii="Times New Roman" w:hAnsi="Times New Roman" w:cs="Times New Roman"/>
          <w:color w:val="000000" w:themeColor="text1"/>
        </w:rPr>
        <w:t xml:space="preserve">two former methods, they still have high weights in RF (3.47 and 1.55). And the factors that are not significant in </w:t>
      </w:r>
      <w:r w:rsidR="00486E23">
        <w:rPr>
          <w:rFonts w:ascii="Times New Roman" w:hAnsi="Times New Roman" w:cs="Times New Roman"/>
          <w:color w:val="000000" w:themeColor="text1"/>
        </w:rPr>
        <w:t xml:space="preserve">the </w:t>
      </w:r>
      <w:r w:rsidRPr="00274361">
        <w:rPr>
          <w:rFonts w:ascii="Times New Roman" w:hAnsi="Times New Roman" w:cs="Times New Roman"/>
          <w:color w:val="000000" w:themeColor="text1"/>
        </w:rPr>
        <w:t xml:space="preserve">two former methods like Profit and DA are still not significant here. What’s more, for #Com which has </w:t>
      </w:r>
      <w:r w:rsidR="00486E23">
        <w:rPr>
          <w:rFonts w:ascii="Times New Roman" w:hAnsi="Times New Roman" w:cs="Times New Roman"/>
          <w:color w:val="000000" w:themeColor="text1"/>
        </w:rPr>
        <w:t xml:space="preserve">a </w:t>
      </w:r>
      <w:r w:rsidRPr="00274361">
        <w:rPr>
          <w:rFonts w:ascii="Times New Roman" w:hAnsi="Times New Roman" w:cs="Times New Roman"/>
          <w:color w:val="000000" w:themeColor="text1"/>
        </w:rPr>
        <w:t>low weight in LASSO but high significance in multiple regression, its importance is also high in RF.</w:t>
      </w:r>
    </w:p>
    <w:p w14:paraId="6C602937" w14:textId="0661F9E5" w:rsidR="00E60C1C" w:rsidRPr="00274361" w:rsidRDefault="00E60C1C" w:rsidP="000109C0">
      <w:pPr>
        <w:spacing w:line="480" w:lineRule="auto"/>
        <w:ind w:firstLine="357"/>
        <w:rPr>
          <w:rFonts w:ascii="Times New Roman" w:hAnsi="Times New Roman" w:cs="Times New Roman"/>
          <w:color w:val="000000" w:themeColor="text1"/>
        </w:rPr>
      </w:pPr>
      <w:r w:rsidRPr="00274361">
        <w:rPr>
          <w:rFonts w:ascii="Times New Roman" w:hAnsi="Times New Roman" w:cs="Times New Roman"/>
          <w:color w:val="000000" w:themeColor="text1"/>
        </w:rPr>
        <w:t xml:space="preserve">The Random Forest’s average MAE here is 8.93, larger than multiple regression but smaller than LASSO, and its variance is 13.78, the smallest </w:t>
      </w:r>
      <w:r w:rsidR="00486E23">
        <w:rPr>
          <w:rFonts w:ascii="Times New Roman" w:hAnsi="Times New Roman" w:cs="Times New Roman"/>
          <w:color w:val="000000" w:themeColor="text1"/>
        </w:rPr>
        <w:t>of</w:t>
      </w:r>
      <w:r w:rsidRPr="00274361">
        <w:rPr>
          <w:rFonts w:ascii="Times New Roman" w:hAnsi="Times New Roman" w:cs="Times New Roman"/>
          <w:color w:val="000000" w:themeColor="text1"/>
        </w:rPr>
        <w:t xml:space="preserve"> the three methods. The RF method dominates the </w:t>
      </w:r>
      <w:proofErr w:type="gramStart"/>
      <w:r w:rsidRPr="00274361">
        <w:rPr>
          <w:rFonts w:ascii="Times New Roman" w:hAnsi="Times New Roman" w:cs="Times New Roman"/>
          <w:color w:val="000000" w:themeColor="text1"/>
        </w:rPr>
        <w:t>LASSO</w:t>
      </w:r>
      <w:r w:rsidR="00323534" w:rsidRPr="00274361">
        <w:rPr>
          <w:rFonts w:ascii="Times New Roman" w:hAnsi="Times New Roman" w:cs="Times New Roman"/>
          <w:color w:val="000000" w:themeColor="text1"/>
        </w:rPr>
        <w:t>, a</w:t>
      </w:r>
      <w:r w:rsidRPr="00274361">
        <w:rPr>
          <w:rFonts w:ascii="Times New Roman" w:hAnsi="Times New Roman" w:cs="Times New Roman"/>
          <w:color w:val="000000" w:themeColor="text1"/>
        </w:rPr>
        <w:t>nd</w:t>
      </w:r>
      <w:proofErr w:type="gramEnd"/>
      <w:r w:rsidRPr="00274361">
        <w:rPr>
          <w:rFonts w:ascii="Times New Roman" w:hAnsi="Times New Roman" w:cs="Times New Roman"/>
          <w:color w:val="000000" w:themeColor="text1"/>
        </w:rPr>
        <w:t xml:space="preserve"> </w:t>
      </w:r>
      <w:r w:rsidR="00323534" w:rsidRPr="00274361">
        <w:rPr>
          <w:rFonts w:ascii="Times New Roman" w:hAnsi="Times New Roman" w:cs="Times New Roman"/>
          <w:color w:val="000000" w:themeColor="text1"/>
        </w:rPr>
        <w:t xml:space="preserve">has a moderate MAE. What’s more, because of the characteristics of RF that they are made up of many weak classifiers that are trained completely independently, the overfitting problem is also less likely for RF than for multiple regression. So, the RF method is chosen as the most </w:t>
      </w:r>
      <w:r w:rsidR="00486E23">
        <w:rPr>
          <w:rFonts w:ascii="Times New Roman" w:hAnsi="Times New Roman" w:cs="Times New Roman"/>
          <w:color w:val="000000" w:themeColor="text1"/>
        </w:rPr>
        <w:t>appropriate</w:t>
      </w:r>
      <w:r w:rsidR="00323534" w:rsidRPr="00274361">
        <w:rPr>
          <w:rFonts w:ascii="Times New Roman" w:hAnsi="Times New Roman" w:cs="Times New Roman"/>
          <w:color w:val="000000" w:themeColor="text1"/>
        </w:rPr>
        <w:t xml:space="preserve"> model.</w:t>
      </w:r>
    </w:p>
    <w:tbl>
      <w:tblPr>
        <w:tblStyle w:val="a8"/>
        <w:tblW w:w="0" w:type="auto"/>
        <w:tblLook w:val="04A0" w:firstRow="1" w:lastRow="0" w:firstColumn="1" w:lastColumn="0" w:noHBand="0" w:noVBand="1"/>
      </w:tblPr>
      <w:tblGrid>
        <w:gridCol w:w="3005"/>
        <w:gridCol w:w="3005"/>
        <w:gridCol w:w="3006"/>
      </w:tblGrid>
      <w:tr w:rsidR="00323534" w:rsidRPr="00274361" w14:paraId="7B667F34" w14:textId="77777777" w:rsidTr="00323534">
        <w:tc>
          <w:tcPr>
            <w:tcW w:w="3005" w:type="dxa"/>
          </w:tcPr>
          <w:p w14:paraId="523620BC" w14:textId="23150D02" w:rsidR="00323534" w:rsidRPr="00274361" w:rsidRDefault="00323534" w:rsidP="003D5350">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Model</w:t>
            </w:r>
          </w:p>
        </w:tc>
        <w:tc>
          <w:tcPr>
            <w:tcW w:w="3005" w:type="dxa"/>
          </w:tcPr>
          <w:p w14:paraId="0192B294" w14:textId="42A61A89" w:rsidR="00323534" w:rsidRPr="00274361" w:rsidRDefault="00323534" w:rsidP="003D5350">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MAE</w:t>
            </w:r>
          </w:p>
        </w:tc>
        <w:tc>
          <w:tcPr>
            <w:tcW w:w="3006" w:type="dxa"/>
          </w:tcPr>
          <w:p w14:paraId="73D988EA" w14:textId="0B8EB241" w:rsidR="00323534" w:rsidRPr="00274361" w:rsidRDefault="00323534" w:rsidP="003D5350">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Variance</w:t>
            </w:r>
          </w:p>
        </w:tc>
      </w:tr>
      <w:tr w:rsidR="00323534" w:rsidRPr="00274361" w14:paraId="6B40449F" w14:textId="77777777" w:rsidTr="00323534">
        <w:tc>
          <w:tcPr>
            <w:tcW w:w="3005" w:type="dxa"/>
          </w:tcPr>
          <w:p w14:paraId="262ADF8F" w14:textId="4718EC67" w:rsidR="00323534" w:rsidRPr="00274361" w:rsidRDefault="00323534" w:rsidP="003D5350">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Multiple Regression</w:t>
            </w:r>
          </w:p>
        </w:tc>
        <w:tc>
          <w:tcPr>
            <w:tcW w:w="3005" w:type="dxa"/>
          </w:tcPr>
          <w:p w14:paraId="55CF398E" w14:textId="2A8F23F0" w:rsidR="00323534" w:rsidRPr="00274361" w:rsidRDefault="00323534" w:rsidP="003D5350">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4.55</w:t>
            </w:r>
          </w:p>
        </w:tc>
        <w:tc>
          <w:tcPr>
            <w:tcW w:w="3006" w:type="dxa"/>
          </w:tcPr>
          <w:p w14:paraId="09DFD6CE" w14:textId="65A4EE28" w:rsidR="00323534" w:rsidRPr="00274361" w:rsidRDefault="00323534" w:rsidP="003D5350">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162.19</w:t>
            </w:r>
          </w:p>
        </w:tc>
      </w:tr>
      <w:tr w:rsidR="00323534" w:rsidRPr="00274361" w14:paraId="14AFA63B" w14:textId="77777777" w:rsidTr="00323534">
        <w:tc>
          <w:tcPr>
            <w:tcW w:w="3005" w:type="dxa"/>
          </w:tcPr>
          <w:p w14:paraId="1B9572E9" w14:textId="7F93A115" w:rsidR="00323534" w:rsidRPr="00274361" w:rsidRDefault="00323534" w:rsidP="003D5350">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LASSO</w:t>
            </w:r>
          </w:p>
        </w:tc>
        <w:tc>
          <w:tcPr>
            <w:tcW w:w="3005" w:type="dxa"/>
          </w:tcPr>
          <w:p w14:paraId="4F6624E4" w14:textId="2944491A" w:rsidR="00323534" w:rsidRPr="00274361" w:rsidRDefault="00323534" w:rsidP="003D5350">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9.40</w:t>
            </w:r>
          </w:p>
        </w:tc>
        <w:tc>
          <w:tcPr>
            <w:tcW w:w="3006" w:type="dxa"/>
          </w:tcPr>
          <w:p w14:paraId="1CA22D46" w14:textId="5D0C56A8" w:rsidR="00323534" w:rsidRPr="00274361" w:rsidRDefault="00323534" w:rsidP="003D5350">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135.81</w:t>
            </w:r>
          </w:p>
        </w:tc>
      </w:tr>
      <w:tr w:rsidR="00323534" w:rsidRPr="00274361" w14:paraId="5E9E3EBC" w14:textId="77777777" w:rsidTr="00323534">
        <w:tc>
          <w:tcPr>
            <w:tcW w:w="3005" w:type="dxa"/>
          </w:tcPr>
          <w:p w14:paraId="3188EA12" w14:textId="35C93AF3" w:rsidR="00323534" w:rsidRPr="00274361" w:rsidRDefault="00323534" w:rsidP="003D5350">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Random Forest</w:t>
            </w:r>
          </w:p>
        </w:tc>
        <w:tc>
          <w:tcPr>
            <w:tcW w:w="3005" w:type="dxa"/>
          </w:tcPr>
          <w:p w14:paraId="6C8876B3" w14:textId="2CB3B6FB" w:rsidR="00323534" w:rsidRPr="00274361" w:rsidRDefault="00323534" w:rsidP="003D5350">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8.93</w:t>
            </w:r>
          </w:p>
        </w:tc>
        <w:tc>
          <w:tcPr>
            <w:tcW w:w="3006" w:type="dxa"/>
          </w:tcPr>
          <w:p w14:paraId="4A3E99C7" w14:textId="0DEFE150" w:rsidR="00323534" w:rsidRPr="00274361" w:rsidRDefault="00323534" w:rsidP="003D5350">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13.78</w:t>
            </w:r>
          </w:p>
        </w:tc>
      </w:tr>
    </w:tbl>
    <w:p w14:paraId="3279F9D4" w14:textId="5FF44156" w:rsidR="003D5350" w:rsidRPr="00274361" w:rsidRDefault="00323534" w:rsidP="00323534">
      <w:pPr>
        <w:spacing w:line="360" w:lineRule="auto"/>
        <w:ind w:firstLine="357"/>
        <w:jc w:val="center"/>
        <w:rPr>
          <w:rFonts w:ascii="Times New Roman" w:hAnsi="Times New Roman" w:cs="Times New Roman"/>
          <w:color w:val="000000" w:themeColor="text1"/>
        </w:rPr>
      </w:pPr>
      <w:r w:rsidRPr="00274361">
        <w:rPr>
          <w:rFonts w:ascii="Times New Roman" w:hAnsi="Times New Roman" w:cs="Times New Roman"/>
          <w:b/>
          <w:bCs/>
          <w:color w:val="000000" w:themeColor="text1"/>
        </w:rPr>
        <w:t>Table 4</w:t>
      </w:r>
      <w:r w:rsidRPr="00274361">
        <w:rPr>
          <w:rFonts w:ascii="Times New Roman" w:hAnsi="Times New Roman" w:cs="Times New Roman"/>
          <w:color w:val="000000" w:themeColor="text1"/>
        </w:rPr>
        <w:t>: Two Metrics for Three Models</w:t>
      </w:r>
    </w:p>
    <w:p w14:paraId="2DD1498B" w14:textId="44337CFB" w:rsidR="00323534" w:rsidRPr="00274361" w:rsidRDefault="00323534" w:rsidP="00323534">
      <w:pPr>
        <w:spacing w:line="360" w:lineRule="auto"/>
        <w:rPr>
          <w:rFonts w:ascii="Times New Roman" w:hAnsi="Times New Roman" w:cs="Times New Roman"/>
          <w:b/>
          <w:bCs/>
          <w:color w:val="000000" w:themeColor="text1"/>
        </w:rPr>
      </w:pPr>
      <w:r w:rsidRPr="00274361">
        <w:rPr>
          <w:rFonts w:ascii="Times New Roman" w:hAnsi="Times New Roman" w:cs="Times New Roman"/>
          <w:b/>
          <w:bCs/>
          <w:color w:val="000000" w:themeColor="text1"/>
        </w:rPr>
        <w:t>PCA</w:t>
      </w:r>
    </w:p>
    <w:p w14:paraId="2F3A9D4C" w14:textId="0B39638C" w:rsidR="00E82B85" w:rsidRPr="00274361" w:rsidRDefault="00E82B85" w:rsidP="000109C0">
      <w:pPr>
        <w:spacing w:line="480" w:lineRule="auto"/>
        <w:ind w:firstLine="357"/>
        <w:rPr>
          <w:rFonts w:ascii="Times New Roman" w:hAnsi="Times New Roman" w:cs="Times New Roman"/>
          <w:color w:val="000000" w:themeColor="text1"/>
        </w:rPr>
      </w:pPr>
      <w:r w:rsidRPr="00274361">
        <w:rPr>
          <w:rFonts w:ascii="Times New Roman" w:hAnsi="Times New Roman" w:cs="Times New Roman"/>
          <w:color w:val="000000" w:themeColor="text1"/>
        </w:rPr>
        <w:lastRenderedPageBreak/>
        <w:t>Principal component analysis (PCA) is useful to combine some highly correlated variables and find the most explanatory factors, conducting dimensionality reduction. Using this method</w:t>
      </w:r>
      <w:r w:rsidR="00323534" w:rsidRPr="00274361">
        <w:rPr>
          <w:rFonts w:ascii="Times New Roman" w:hAnsi="Times New Roman" w:cs="Times New Roman"/>
          <w:color w:val="000000" w:themeColor="text1"/>
        </w:rPr>
        <w:t>,</w:t>
      </w:r>
      <w:r w:rsidRPr="00274361">
        <w:rPr>
          <w:rFonts w:ascii="Times New Roman" w:hAnsi="Times New Roman" w:cs="Times New Roman"/>
          <w:color w:val="000000" w:themeColor="text1"/>
        </w:rPr>
        <w:t xml:space="preserve"> we can also find out the importance and correlation of factors.</w:t>
      </w:r>
    </w:p>
    <w:p w14:paraId="5398F85D" w14:textId="631F9A5D" w:rsidR="00E82B85" w:rsidRPr="00274361" w:rsidRDefault="00323534" w:rsidP="000109C0">
      <w:pPr>
        <w:spacing w:line="480" w:lineRule="auto"/>
        <w:ind w:firstLine="357"/>
        <w:rPr>
          <w:rFonts w:ascii="Times New Roman" w:hAnsi="Times New Roman" w:cs="Times New Roman"/>
          <w:color w:val="000000" w:themeColor="text1"/>
        </w:rPr>
      </w:pPr>
      <w:r w:rsidRPr="00274361">
        <w:rPr>
          <w:rFonts w:ascii="Times New Roman" w:hAnsi="Times New Roman" w:cs="Times New Roman"/>
          <w:color w:val="000000" w:themeColor="text1"/>
        </w:rPr>
        <w:t xml:space="preserve">We cannot use the method of comparing the error and the variance of PCA with other models because PCA is an unsupervised learning method used in dimension reduction. </w:t>
      </w:r>
      <w:proofErr w:type="gramStart"/>
      <w:r w:rsidRPr="00274361">
        <w:rPr>
          <w:rFonts w:ascii="Times New Roman" w:hAnsi="Times New Roman" w:cs="Times New Roman"/>
          <w:color w:val="000000" w:themeColor="text1"/>
        </w:rPr>
        <w:t>So</w:t>
      </w:r>
      <w:proofErr w:type="gramEnd"/>
      <w:r w:rsidRPr="00274361">
        <w:rPr>
          <w:rFonts w:ascii="Times New Roman" w:hAnsi="Times New Roman" w:cs="Times New Roman"/>
          <w:color w:val="000000" w:themeColor="text1"/>
        </w:rPr>
        <w:t xml:space="preserve"> we use it to confirm the results given by the former three models. </w:t>
      </w:r>
    </w:p>
    <w:p w14:paraId="5B513B73" w14:textId="17014ADD" w:rsidR="00323534" w:rsidRPr="00274361" w:rsidRDefault="00B536A4" w:rsidP="000109C0">
      <w:pPr>
        <w:spacing w:line="480" w:lineRule="auto"/>
        <w:ind w:firstLine="357"/>
        <w:rPr>
          <w:rFonts w:ascii="Times New Roman" w:hAnsi="Times New Roman" w:cs="Times New Roman"/>
          <w:color w:val="000000" w:themeColor="text1"/>
        </w:rPr>
      </w:pPr>
      <w:r w:rsidRPr="00274361">
        <w:rPr>
          <w:rFonts w:ascii="Times New Roman" w:hAnsi="Times New Roman" w:cs="Times New Roman"/>
          <w:noProof/>
          <w:color w:val="000000" w:themeColor="text1"/>
        </w:rPr>
        <w:drawing>
          <wp:anchor distT="0" distB="0" distL="114300" distR="114300" simplePos="0" relativeHeight="251663360" behindDoc="0" locked="0" layoutInCell="1" allowOverlap="1" wp14:anchorId="678CFA3B" wp14:editId="24C088E0">
            <wp:simplePos x="0" y="0"/>
            <wp:positionH relativeFrom="column">
              <wp:posOffset>-16510</wp:posOffset>
            </wp:positionH>
            <wp:positionV relativeFrom="paragraph">
              <wp:posOffset>1547495</wp:posOffset>
            </wp:positionV>
            <wp:extent cx="1526540" cy="1411605"/>
            <wp:effectExtent l="0" t="0" r="0" b="0"/>
            <wp:wrapTopAndBottom/>
            <wp:docPr id="28" name="图片 28"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表, 折线图&#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6540" cy="1411605"/>
                    </a:xfrm>
                    <a:prstGeom prst="rect">
                      <a:avLst/>
                    </a:prstGeom>
                  </pic:spPr>
                </pic:pic>
              </a:graphicData>
            </a:graphic>
            <wp14:sizeRelH relativeFrom="margin">
              <wp14:pctWidth>0</wp14:pctWidth>
            </wp14:sizeRelH>
            <wp14:sizeRelV relativeFrom="margin">
              <wp14:pctHeight>0</wp14:pctHeight>
            </wp14:sizeRelV>
          </wp:anchor>
        </w:drawing>
      </w:r>
      <w:r w:rsidRPr="00274361">
        <w:rPr>
          <w:rFonts w:ascii="Times New Roman" w:hAnsi="Times New Roman" w:cs="Times New Roman"/>
          <w:noProof/>
          <w:color w:val="000000" w:themeColor="text1"/>
        </w:rPr>
        <w:drawing>
          <wp:anchor distT="0" distB="0" distL="114300" distR="114300" simplePos="0" relativeHeight="251660288" behindDoc="0" locked="0" layoutInCell="1" allowOverlap="1" wp14:anchorId="6A4BFF09" wp14:editId="08CC680E">
            <wp:simplePos x="0" y="0"/>
            <wp:positionH relativeFrom="column">
              <wp:posOffset>1510030</wp:posOffset>
            </wp:positionH>
            <wp:positionV relativeFrom="paragraph">
              <wp:posOffset>1547495</wp:posOffset>
            </wp:positionV>
            <wp:extent cx="1518285" cy="1411605"/>
            <wp:effectExtent l="0" t="0" r="5715" b="0"/>
            <wp:wrapTopAndBottom/>
            <wp:docPr id="11" name="图片 10" descr="图表, 折线图&#10;&#10;描述已自动生成">
              <a:extLst xmlns:a="http://schemas.openxmlformats.org/drawingml/2006/main">
                <a:ext uri="{FF2B5EF4-FFF2-40B4-BE49-F238E27FC236}">
                  <a16:creationId xmlns:a16="http://schemas.microsoft.com/office/drawing/2014/main" id="{A4BC550E-E7A5-B05F-8D69-B2479A93F7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图表, 折线图&#10;&#10;描述已自动生成">
                      <a:extLst>
                        <a:ext uri="{FF2B5EF4-FFF2-40B4-BE49-F238E27FC236}">
                          <a16:creationId xmlns:a16="http://schemas.microsoft.com/office/drawing/2014/main" id="{A4BC550E-E7A5-B05F-8D69-B2479A93F739}"/>
                        </a:ext>
                      </a:extLst>
                    </pic:cNvPr>
                    <pic:cNvPicPr>
                      <a:picLocks noChangeAspect="1"/>
                    </pic:cNvPicPr>
                  </pic:nvPicPr>
                  <pic:blipFill rotWithShape="1">
                    <a:blip r:embed="rId13"/>
                    <a:srcRect t="2260" b="1"/>
                    <a:stretch/>
                  </pic:blipFill>
                  <pic:spPr bwMode="auto">
                    <a:xfrm>
                      <a:off x="0" y="0"/>
                      <a:ext cx="1518285" cy="1411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4361">
        <w:rPr>
          <w:rFonts w:ascii="Times New Roman" w:hAnsi="Times New Roman" w:cs="Times New Roman"/>
          <w:noProof/>
          <w:color w:val="000000" w:themeColor="text1"/>
        </w:rPr>
        <w:drawing>
          <wp:anchor distT="0" distB="0" distL="114300" distR="114300" simplePos="0" relativeHeight="251665408" behindDoc="0" locked="0" layoutInCell="1" allowOverlap="1" wp14:anchorId="7FCA7745" wp14:editId="70DA7BCD">
            <wp:simplePos x="0" y="0"/>
            <wp:positionH relativeFrom="column">
              <wp:posOffset>4554855</wp:posOffset>
            </wp:positionH>
            <wp:positionV relativeFrom="paragraph">
              <wp:posOffset>1547495</wp:posOffset>
            </wp:positionV>
            <wp:extent cx="1526540" cy="1411605"/>
            <wp:effectExtent l="0" t="0" r="0" b="0"/>
            <wp:wrapTopAndBottom/>
            <wp:docPr id="30" name="图片 30"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表, 折线图&#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6540" cy="1411605"/>
                    </a:xfrm>
                    <a:prstGeom prst="rect">
                      <a:avLst/>
                    </a:prstGeom>
                  </pic:spPr>
                </pic:pic>
              </a:graphicData>
            </a:graphic>
            <wp14:sizeRelH relativeFrom="margin">
              <wp14:pctWidth>0</wp14:pctWidth>
            </wp14:sizeRelH>
            <wp14:sizeRelV relativeFrom="margin">
              <wp14:pctHeight>0</wp14:pctHeight>
            </wp14:sizeRelV>
          </wp:anchor>
        </w:drawing>
      </w:r>
      <w:r w:rsidRPr="00274361">
        <w:rPr>
          <w:rFonts w:ascii="Times New Roman" w:hAnsi="Times New Roman" w:cs="Times New Roman"/>
          <w:noProof/>
          <w:color w:val="000000" w:themeColor="text1"/>
        </w:rPr>
        <w:drawing>
          <wp:anchor distT="0" distB="0" distL="114300" distR="114300" simplePos="0" relativeHeight="251664384" behindDoc="0" locked="0" layoutInCell="1" allowOverlap="1" wp14:anchorId="71F38544" wp14:editId="03131B9A">
            <wp:simplePos x="0" y="0"/>
            <wp:positionH relativeFrom="column">
              <wp:posOffset>3028950</wp:posOffset>
            </wp:positionH>
            <wp:positionV relativeFrom="paragraph">
              <wp:posOffset>1547767</wp:posOffset>
            </wp:positionV>
            <wp:extent cx="1526540" cy="1411605"/>
            <wp:effectExtent l="0" t="0" r="0" b="0"/>
            <wp:wrapTopAndBottom/>
            <wp:docPr id="29" name="图片 29"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表, 折线图&#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6540" cy="1411605"/>
                    </a:xfrm>
                    <a:prstGeom prst="rect">
                      <a:avLst/>
                    </a:prstGeom>
                  </pic:spPr>
                </pic:pic>
              </a:graphicData>
            </a:graphic>
            <wp14:sizeRelH relativeFrom="margin">
              <wp14:pctWidth>0</wp14:pctWidth>
            </wp14:sizeRelH>
            <wp14:sizeRelV relativeFrom="margin">
              <wp14:pctHeight>0</wp14:pctHeight>
            </wp14:sizeRelV>
          </wp:anchor>
        </w:drawing>
      </w:r>
      <w:r w:rsidR="00486E23">
        <w:rPr>
          <w:rFonts w:ascii="Times New Roman" w:hAnsi="Times New Roman" w:cs="Times New Roman"/>
          <w:color w:val="000000" w:themeColor="text1"/>
        </w:rPr>
        <w:t>PCA aims to</w:t>
      </w:r>
      <w:r w:rsidR="00323534" w:rsidRPr="00274361">
        <w:rPr>
          <w:rFonts w:ascii="Times New Roman" w:hAnsi="Times New Roman" w:cs="Times New Roman"/>
          <w:color w:val="000000" w:themeColor="text1"/>
        </w:rPr>
        <w:t xml:space="preserve"> make the eight factors into some components, combining some highly correlated ones. </w:t>
      </w:r>
      <w:r w:rsidR="00E82B85" w:rsidRPr="00274361">
        <w:rPr>
          <w:rFonts w:ascii="Times New Roman" w:hAnsi="Times New Roman" w:cs="Times New Roman"/>
          <w:color w:val="000000" w:themeColor="text1"/>
        </w:rPr>
        <w:t xml:space="preserve">After standardization and fitting, </w:t>
      </w:r>
      <w:r w:rsidR="00323534" w:rsidRPr="00274361">
        <w:rPr>
          <w:rFonts w:ascii="Times New Roman" w:hAnsi="Times New Roman" w:cs="Times New Roman"/>
          <w:color w:val="000000" w:themeColor="text1"/>
        </w:rPr>
        <w:t>the number of components,</w:t>
      </w:r>
      <w:r w:rsidR="00E82B85" w:rsidRPr="00274361">
        <w:rPr>
          <w:rFonts w:ascii="Times New Roman" w:hAnsi="Times New Roman" w:cs="Times New Roman"/>
          <w:color w:val="000000" w:themeColor="text1"/>
        </w:rPr>
        <w:t xml:space="preserve"> </w:t>
      </w:r>
      <w:r w:rsidR="00323534" w:rsidRPr="00274361">
        <w:rPr>
          <w:rFonts w:ascii="Times New Roman" w:hAnsi="Times New Roman" w:cs="Times New Roman"/>
          <w:color w:val="000000" w:themeColor="text1"/>
        </w:rPr>
        <w:t>N</w:t>
      </w:r>
      <w:r w:rsidR="00E82B85" w:rsidRPr="00274361">
        <w:rPr>
          <w:rFonts w:ascii="Times New Roman" w:hAnsi="Times New Roman" w:cs="Times New Roman"/>
          <w:color w:val="000000" w:themeColor="text1"/>
        </w:rPr>
        <w:t xml:space="preserve"> </w:t>
      </w:r>
      <w:r w:rsidR="00323534" w:rsidRPr="00274361">
        <w:rPr>
          <w:rFonts w:ascii="Times New Roman" w:hAnsi="Times New Roman" w:cs="Times New Roman"/>
          <w:color w:val="000000" w:themeColor="text1"/>
        </w:rPr>
        <w:t>is respectively set from 1 to 8</w:t>
      </w:r>
      <w:r w:rsidR="00E82B85" w:rsidRPr="00274361">
        <w:rPr>
          <w:rFonts w:ascii="Times New Roman" w:hAnsi="Times New Roman" w:cs="Times New Roman"/>
          <w:color w:val="000000" w:themeColor="text1"/>
        </w:rPr>
        <w:t>.</w:t>
      </w:r>
      <w:r w:rsidR="00323534" w:rsidRPr="00274361">
        <w:rPr>
          <w:rFonts w:ascii="Times New Roman" w:hAnsi="Times New Roman" w:cs="Times New Roman"/>
          <w:color w:val="000000" w:themeColor="text1"/>
        </w:rPr>
        <w:t xml:space="preserve"> To achieve the goal of dimension reduction, we find the smallest number of components that can explain more than 90% of the total </w:t>
      </w:r>
      <w:r w:rsidRPr="00274361">
        <w:rPr>
          <w:rFonts w:ascii="Times New Roman" w:hAnsi="Times New Roman" w:cs="Times New Roman"/>
          <w:color w:val="000000" w:themeColor="text1"/>
        </w:rPr>
        <w:t>variance</w:t>
      </w:r>
      <w:r w:rsidR="00323534" w:rsidRPr="00274361">
        <w:rPr>
          <w:rFonts w:ascii="Times New Roman" w:hAnsi="Times New Roman" w:cs="Times New Roman"/>
          <w:color w:val="000000" w:themeColor="text1"/>
        </w:rPr>
        <w:t>.</w:t>
      </w:r>
      <w:r w:rsidR="00323534" w:rsidRPr="00274361">
        <w:rPr>
          <w:rFonts w:ascii="Times New Roman" w:hAnsi="Times New Roman" w:cs="Times New Roman"/>
          <w:noProof/>
          <w:color w:val="000000" w:themeColor="text1"/>
        </w:rPr>
        <w:drawing>
          <wp:anchor distT="0" distB="0" distL="114300" distR="114300" simplePos="0" relativeHeight="251661312" behindDoc="0" locked="0" layoutInCell="1" allowOverlap="1" wp14:anchorId="61402DB9" wp14:editId="7BD84B85">
            <wp:simplePos x="0" y="0"/>
            <wp:positionH relativeFrom="column">
              <wp:posOffset>8550395</wp:posOffset>
            </wp:positionH>
            <wp:positionV relativeFrom="paragraph">
              <wp:posOffset>704614</wp:posOffset>
            </wp:positionV>
            <wp:extent cx="1111656" cy="890960"/>
            <wp:effectExtent l="0" t="0" r="6350" b="0"/>
            <wp:wrapNone/>
            <wp:docPr id="26" name="图片 26" descr="图表, 折线图&#10;&#10;描述已自动生成">
              <a:extLst xmlns:a="http://schemas.openxmlformats.org/drawingml/2006/main">
                <a:ext uri="{FF2B5EF4-FFF2-40B4-BE49-F238E27FC236}">
                  <a16:creationId xmlns:a16="http://schemas.microsoft.com/office/drawing/2014/main" id="{0B1F4788-5FFE-4772-3A90-BFD0102011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表, 折线图&#10;&#10;描述已自动生成">
                      <a:extLst>
                        <a:ext uri="{FF2B5EF4-FFF2-40B4-BE49-F238E27FC236}">
                          <a16:creationId xmlns:a16="http://schemas.microsoft.com/office/drawing/2014/main" id="{0B1F4788-5FFE-4772-3A90-BFD0102011DD}"/>
                        </a:ext>
                      </a:extLst>
                    </pic:cNvPr>
                    <pic:cNvPicPr>
                      <a:picLocks noChangeAspect="1"/>
                    </pic:cNvPicPr>
                  </pic:nvPicPr>
                  <pic:blipFill>
                    <a:blip r:embed="rId16"/>
                    <a:stretch>
                      <a:fillRect/>
                    </a:stretch>
                  </pic:blipFill>
                  <pic:spPr>
                    <a:xfrm>
                      <a:off x="0" y="0"/>
                      <a:ext cx="1113720" cy="892614"/>
                    </a:xfrm>
                    <a:prstGeom prst="rect">
                      <a:avLst/>
                    </a:prstGeom>
                  </pic:spPr>
                </pic:pic>
              </a:graphicData>
            </a:graphic>
            <wp14:sizeRelH relativeFrom="margin">
              <wp14:pctWidth>0</wp14:pctWidth>
            </wp14:sizeRelH>
            <wp14:sizeRelV relativeFrom="margin">
              <wp14:pctHeight>0</wp14:pctHeight>
            </wp14:sizeRelV>
          </wp:anchor>
        </w:drawing>
      </w:r>
      <w:r w:rsidRPr="00274361">
        <w:rPr>
          <w:rFonts w:ascii="Times New Roman" w:hAnsi="Times New Roman" w:cs="Times New Roman"/>
          <w:color w:val="000000" w:themeColor="text1"/>
        </w:rPr>
        <w:t xml:space="preserve"> According to Figure 7, the number of components chosen is five (explaining 93.4% of the variance).</w:t>
      </w:r>
    </w:p>
    <w:p w14:paraId="60221FAE" w14:textId="3FC18A42" w:rsidR="00E82B85" w:rsidRPr="00274361" w:rsidRDefault="00323534" w:rsidP="00B536A4">
      <w:pPr>
        <w:spacing w:line="360" w:lineRule="auto"/>
        <w:jc w:val="center"/>
        <w:rPr>
          <w:rFonts w:ascii="Times New Roman" w:hAnsi="Times New Roman" w:cs="Times New Roman"/>
          <w:color w:val="000000" w:themeColor="text1"/>
        </w:rPr>
      </w:pPr>
      <w:r w:rsidRPr="00274361">
        <w:rPr>
          <w:rFonts w:ascii="Times New Roman" w:hAnsi="Times New Roman" w:cs="Times New Roman"/>
          <w:b/>
          <w:bCs/>
          <w:color w:val="000000" w:themeColor="text1"/>
        </w:rPr>
        <w:t>Figure 7</w:t>
      </w:r>
      <w:r w:rsidRPr="00274361">
        <w:rPr>
          <w:rFonts w:ascii="Times New Roman" w:hAnsi="Times New Roman" w:cs="Times New Roman"/>
          <w:color w:val="000000" w:themeColor="text1"/>
        </w:rPr>
        <w:t>: Components Eigenvalue in PCA (</w:t>
      </w:r>
      <w:r w:rsidR="00B536A4" w:rsidRPr="00274361">
        <w:rPr>
          <w:rFonts w:ascii="Times New Roman" w:hAnsi="Times New Roman" w:cs="Times New Roman"/>
          <w:color w:val="000000" w:themeColor="text1"/>
        </w:rPr>
        <w:t>2-5</w:t>
      </w:r>
      <w:r w:rsidRPr="00274361">
        <w:rPr>
          <w:rFonts w:ascii="Times New Roman" w:hAnsi="Times New Roman" w:cs="Times New Roman"/>
          <w:color w:val="000000" w:themeColor="text1"/>
        </w:rPr>
        <w:t xml:space="preserve"> components) </w:t>
      </w:r>
    </w:p>
    <w:p w14:paraId="154A97F5" w14:textId="0F24C696" w:rsidR="00E82B85" w:rsidRPr="00274361" w:rsidRDefault="00B536A4" w:rsidP="000109C0">
      <w:pPr>
        <w:spacing w:line="480" w:lineRule="auto"/>
        <w:ind w:firstLine="357"/>
        <w:rPr>
          <w:rFonts w:ascii="Times New Roman" w:hAnsi="Times New Roman" w:cs="Times New Roman"/>
          <w:color w:val="000000" w:themeColor="text1"/>
        </w:rPr>
      </w:pPr>
      <w:r w:rsidRPr="00274361">
        <w:rPr>
          <w:rFonts w:ascii="Times New Roman" w:hAnsi="Times New Roman" w:cs="Times New Roman"/>
          <w:color w:val="000000" w:themeColor="text1"/>
        </w:rPr>
        <w:t xml:space="preserve">Figure 8 is a </w:t>
      </w:r>
      <w:r w:rsidR="00E82B85" w:rsidRPr="00274361">
        <w:rPr>
          <w:rFonts w:ascii="Times New Roman" w:hAnsi="Times New Roman" w:cs="Times New Roman"/>
          <w:color w:val="000000" w:themeColor="text1"/>
        </w:rPr>
        <w:t xml:space="preserve">visual matrix </w:t>
      </w:r>
      <w:r w:rsidRPr="00274361">
        <w:rPr>
          <w:rFonts w:ascii="Times New Roman" w:hAnsi="Times New Roman" w:cs="Times New Roman"/>
          <w:color w:val="000000" w:themeColor="text1"/>
        </w:rPr>
        <w:t xml:space="preserve">made </w:t>
      </w:r>
      <w:r w:rsidR="00E82B85" w:rsidRPr="00274361">
        <w:rPr>
          <w:rFonts w:ascii="Times New Roman" w:hAnsi="Times New Roman" w:cs="Times New Roman"/>
          <w:color w:val="000000" w:themeColor="text1"/>
        </w:rPr>
        <w:t xml:space="preserve">to see how the new components relate to the original variables. Component </w:t>
      </w:r>
      <w:r w:rsidRPr="00274361">
        <w:rPr>
          <w:rFonts w:ascii="Times New Roman" w:hAnsi="Times New Roman" w:cs="Times New Roman"/>
          <w:color w:val="000000" w:themeColor="text1"/>
        </w:rPr>
        <w:t>0</w:t>
      </w:r>
      <w:r w:rsidR="00E82B85" w:rsidRPr="00274361">
        <w:rPr>
          <w:rFonts w:ascii="Times New Roman" w:hAnsi="Times New Roman" w:cs="Times New Roman"/>
          <w:color w:val="000000" w:themeColor="text1"/>
        </w:rPr>
        <w:t xml:space="preserve"> is </w:t>
      </w:r>
      <w:r w:rsidRPr="00274361">
        <w:rPr>
          <w:rFonts w:ascii="Times New Roman" w:hAnsi="Times New Roman" w:cs="Times New Roman"/>
          <w:color w:val="000000" w:themeColor="text1"/>
        </w:rPr>
        <w:t>mainly</w:t>
      </w:r>
      <w:r w:rsidR="00E82B85" w:rsidRPr="00274361">
        <w:rPr>
          <w:rFonts w:ascii="Times New Roman" w:hAnsi="Times New Roman" w:cs="Times New Roman"/>
          <w:color w:val="000000" w:themeColor="text1"/>
        </w:rPr>
        <w:t xml:space="preserve"> </w:t>
      </w:r>
      <w:r w:rsidRPr="00274361">
        <w:rPr>
          <w:rFonts w:ascii="Times New Roman" w:hAnsi="Times New Roman" w:cs="Times New Roman"/>
          <w:color w:val="000000" w:themeColor="text1"/>
        </w:rPr>
        <w:t>correlated</w:t>
      </w:r>
      <w:r w:rsidR="00E82B85" w:rsidRPr="00274361">
        <w:rPr>
          <w:rFonts w:ascii="Times New Roman" w:hAnsi="Times New Roman" w:cs="Times New Roman"/>
          <w:color w:val="000000" w:themeColor="text1"/>
        </w:rPr>
        <w:t xml:space="preserve"> to </w:t>
      </w:r>
      <w:r w:rsidRPr="00274361">
        <w:rPr>
          <w:rFonts w:ascii="Times New Roman" w:hAnsi="Times New Roman" w:cs="Times New Roman"/>
          <w:color w:val="000000" w:themeColor="text1"/>
        </w:rPr>
        <w:t>Capitalization</w:t>
      </w:r>
      <w:r w:rsidR="00E82B85" w:rsidRPr="00274361">
        <w:rPr>
          <w:rFonts w:ascii="Times New Roman" w:hAnsi="Times New Roman" w:cs="Times New Roman"/>
          <w:color w:val="000000" w:themeColor="text1"/>
        </w:rPr>
        <w:t xml:space="preserve">; Component </w:t>
      </w:r>
      <w:r w:rsidRPr="00274361">
        <w:rPr>
          <w:rFonts w:ascii="Times New Roman" w:hAnsi="Times New Roman" w:cs="Times New Roman"/>
          <w:color w:val="000000" w:themeColor="text1"/>
        </w:rPr>
        <w:t>1</w:t>
      </w:r>
      <w:r w:rsidR="00E82B85" w:rsidRPr="00274361">
        <w:rPr>
          <w:rFonts w:ascii="Times New Roman" w:hAnsi="Times New Roman" w:cs="Times New Roman"/>
          <w:color w:val="000000" w:themeColor="text1"/>
        </w:rPr>
        <w:t xml:space="preserve"> is related to </w:t>
      </w:r>
      <w:r w:rsidRPr="00274361">
        <w:rPr>
          <w:rFonts w:ascii="Times New Roman" w:hAnsi="Times New Roman" w:cs="Times New Roman"/>
          <w:color w:val="000000" w:themeColor="text1"/>
        </w:rPr>
        <w:t>listing fee and the year of existence;</w:t>
      </w:r>
      <w:r w:rsidR="00E82B85" w:rsidRPr="00274361">
        <w:rPr>
          <w:rFonts w:ascii="Times New Roman" w:hAnsi="Times New Roman" w:cs="Times New Roman"/>
          <w:color w:val="000000" w:themeColor="text1"/>
        </w:rPr>
        <w:t xml:space="preserve"> Component </w:t>
      </w:r>
      <w:r w:rsidRPr="00274361">
        <w:rPr>
          <w:rFonts w:ascii="Times New Roman" w:hAnsi="Times New Roman" w:cs="Times New Roman"/>
          <w:color w:val="000000" w:themeColor="text1"/>
        </w:rPr>
        <w:t>2</w:t>
      </w:r>
      <w:r w:rsidR="00E82B85" w:rsidRPr="00274361">
        <w:rPr>
          <w:rFonts w:ascii="Times New Roman" w:hAnsi="Times New Roman" w:cs="Times New Roman"/>
          <w:color w:val="000000" w:themeColor="text1"/>
        </w:rPr>
        <w:t xml:space="preserve"> is </w:t>
      </w:r>
      <w:r w:rsidRPr="00274361">
        <w:rPr>
          <w:rFonts w:ascii="Times New Roman" w:hAnsi="Times New Roman" w:cs="Times New Roman"/>
          <w:color w:val="000000" w:themeColor="text1"/>
        </w:rPr>
        <w:t xml:space="preserve">strongly correlated to the capitalization of the main board; Component 3 is again about </w:t>
      </w:r>
      <w:r w:rsidR="00486E23">
        <w:rPr>
          <w:rFonts w:ascii="Times New Roman" w:hAnsi="Times New Roman" w:cs="Times New Roman"/>
          <w:color w:val="000000" w:themeColor="text1"/>
        </w:rPr>
        <w:t xml:space="preserve">the </w:t>
      </w:r>
      <w:r w:rsidRPr="00274361">
        <w:rPr>
          <w:rFonts w:ascii="Times New Roman" w:hAnsi="Times New Roman" w:cs="Times New Roman"/>
          <w:color w:val="000000" w:themeColor="text1"/>
        </w:rPr>
        <w:t xml:space="preserve">year of existence; Component 4 is about DA requirement and the </w:t>
      </w:r>
      <w:proofErr w:type="spellStart"/>
      <w:r w:rsidRPr="00274361">
        <w:rPr>
          <w:rFonts w:ascii="Times New Roman" w:hAnsi="Times New Roman" w:cs="Times New Roman"/>
          <w:color w:val="000000" w:themeColor="text1"/>
        </w:rPr>
        <w:t>MainCap</w:t>
      </w:r>
      <w:proofErr w:type="spellEnd"/>
      <w:r w:rsidRPr="00274361">
        <w:rPr>
          <w:rFonts w:ascii="Times New Roman" w:hAnsi="Times New Roman" w:cs="Times New Roman"/>
          <w:color w:val="000000" w:themeColor="text1"/>
        </w:rPr>
        <w:t>.</w:t>
      </w:r>
      <w:r w:rsidR="00274361" w:rsidRPr="00274361">
        <w:rPr>
          <w:rFonts w:ascii="Times New Roman" w:hAnsi="Times New Roman" w:cs="Times New Roman"/>
          <w:color w:val="000000" w:themeColor="text1"/>
        </w:rPr>
        <w:t xml:space="preserve"> Besides significant factors we talked </w:t>
      </w:r>
      <w:r w:rsidR="00486E23">
        <w:rPr>
          <w:rFonts w:ascii="Times New Roman" w:hAnsi="Times New Roman" w:cs="Times New Roman"/>
          <w:color w:val="000000" w:themeColor="text1"/>
        </w:rPr>
        <w:t xml:space="preserve">about </w:t>
      </w:r>
      <w:r w:rsidR="00274361" w:rsidRPr="00274361">
        <w:rPr>
          <w:rFonts w:ascii="Times New Roman" w:hAnsi="Times New Roman" w:cs="Times New Roman"/>
          <w:color w:val="000000" w:themeColor="text1"/>
        </w:rPr>
        <w:t xml:space="preserve">before like </w:t>
      </w:r>
      <w:r w:rsidR="00274361" w:rsidRPr="00274361">
        <w:rPr>
          <w:rFonts w:ascii="Times New Roman" w:hAnsi="Times New Roman" w:cs="Times New Roman"/>
          <w:color w:val="000000" w:themeColor="text1"/>
        </w:rPr>
        <w:lastRenderedPageBreak/>
        <w:t xml:space="preserve">capitalization, listing fee, and year, the dummy variable DA plays a more important role in PCA’s component 4. And the significance of #Com is not represented in </w:t>
      </w:r>
      <w:r w:rsidR="00486E23">
        <w:rPr>
          <w:rFonts w:ascii="Times New Roman" w:hAnsi="Times New Roman" w:cs="Times New Roman"/>
          <w:color w:val="000000" w:themeColor="text1"/>
        </w:rPr>
        <w:t xml:space="preserve">the </w:t>
      </w:r>
      <w:r w:rsidR="00274361" w:rsidRPr="00274361">
        <w:rPr>
          <w:rFonts w:ascii="Times New Roman" w:hAnsi="Times New Roman" w:cs="Times New Roman"/>
          <w:color w:val="000000" w:themeColor="text1"/>
        </w:rPr>
        <w:t xml:space="preserve">PCA model. </w:t>
      </w:r>
    </w:p>
    <w:p w14:paraId="66F8D6D5" w14:textId="670A6B35" w:rsidR="00E82B85" w:rsidRPr="00274361" w:rsidRDefault="00B536A4" w:rsidP="00EF6B64">
      <w:pPr>
        <w:spacing w:line="360" w:lineRule="auto"/>
        <w:ind w:firstLine="357"/>
        <w:rPr>
          <w:rFonts w:ascii="Times New Roman" w:hAnsi="Times New Roman" w:cs="Times New Roman"/>
          <w:color w:val="000000" w:themeColor="text1"/>
        </w:rPr>
      </w:pPr>
      <w:r w:rsidRPr="00274361">
        <w:rPr>
          <w:rFonts w:ascii="Times New Roman" w:hAnsi="Times New Roman" w:cs="Times New Roman"/>
          <w:noProof/>
          <w:color w:val="000000" w:themeColor="text1"/>
        </w:rPr>
        <w:drawing>
          <wp:inline distT="0" distB="0" distL="0" distR="0" wp14:anchorId="60BAA5EA" wp14:editId="7EE3A1E5">
            <wp:extent cx="5731510" cy="331978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319780"/>
                    </a:xfrm>
                    <a:prstGeom prst="rect">
                      <a:avLst/>
                    </a:prstGeom>
                  </pic:spPr>
                </pic:pic>
              </a:graphicData>
            </a:graphic>
          </wp:inline>
        </w:drawing>
      </w:r>
    </w:p>
    <w:p w14:paraId="15BFBCE7" w14:textId="48103E61" w:rsidR="00B536A4" w:rsidRPr="00274361" w:rsidRDefault="00B536A4" w:rsidP="00B536A4">
      <w:pPr>
        <w:spacing w:line="360" w:lineRule="auto"/>
        <w:jc w:val="center"/>
        <w:rPr>
          <w:rFonts w:ascii="Times New Roman" w:hAnsi="Times New Roman" w:cs="Times New Roman"/>
          <w:color w:val="000000" w:themeColor="text1"/>
        </w:rPr>
      </w:pPr>
      <w:r w:rsidRPr="00274361">
        <w:rPr>
          <w:rFonts w:ascii="Times New Roman" w:hAnsi="Times New Roman" w:cs="Times New Roman"/>
          <w:b/>
          <w:bCs/>
          <w:color w:val="000000" w:themeColor="text1"/>
        </w:rPr>
        <w:t>Figure 8</w:t>
      </w:r>
      <w:r w:rsidRPr="00274361">
        <w:rPr>
          <w:rFonts w:ascii="Times New Roman" w:hAnsi="Times New Roman" w:cs="Times New Roman"/>
          <w:color w:val="000000" w:themeColor="text1"/>
        </w:rPr>
        <w:t xml:space="preserve">: Visualization of PCA Result </w:t>
      </w:r>
    </w:p>
    <w:p w14:paraId="3235F3B8" w14:textId="3E846153" w:rsidR="00274361" w:rsidRPr="00274361" w:rsidRDefault="00274361" w:rsidP="000109C0">
      <w:pPr>
        <w:spacing w:line="480" w:lineRule="auto"/>
        <w:rPr>
          <w:rFonts w:ascii="Times New Roman" w:hAnsi="Times New Roman" w:cs="Times New Roman"/>
          <w:b/>
          <w:bCs/>
          <w:color w:val="000000" w:themeColor="text1"/>
        </w:rPr>
      </w:pPr>
      <w:r w:rsidRPr="00274361">
        <w:rPr>
          <w:rFonts w:ascii="Times New Roman" w:hAnsi="Times New Roman" w:cs="Times New Roman"/>
          <w:b/>
          <w:bCs/>
          <w:color w:val="000000" w:themeColor="text1"/>
        </w:rPr>
        <w:t>Results and Suggestion</w:t>
      </w:r>
      <w:r w:rsidR="00A33DDF">
        <w:rPr>
          <w:rFonts w:ascii="Times New Roman" w:hAnsi="Times New Roman" w:cs="Times New Roman"/>
          <w:b/>
          <w:bCs/>
          <w:color w:val="000000" w:themeColor="text1"/>
        </w:rPr>
        <w:t>s</w:t>
      </w:r>
    </w:p>
    <w:p w14:paraId="1B9DFE85" w14:textId="167D6069" w:rsidR="000C5273" w:rsidRDefault="00274361" w:rsidP="000109C0">
      <w:pPr>
        <w:spacing w:line="480" w:lineRule="auto"/>
        <w:rPr>
          <w:rFonts w:ascii="Times New Roman" w:hAnsi="Times New Roman" w:cs="Times New Roman"/>
          <w:color w:val="000000" w:themeColor="text1"/>
        </w:rPr>
      </w:pPr>
      <w:r w:rsidRPr="00274361">
        <w:rPr>
          <w:rFonts w:ascii="Times New Roman" w:hAnsi="Times New Roman" w:cs="Times New Roman"/>
          <w:color w:val="000000" w:themeColor="text1"/>
        </w:rPr>
        <w:tab/>
      </w:r>
      <w:r>
        <w:rPr>
          <w:rFonts w:ascii="Times New Roman" w:hAnsi="Times New Roman" w:cs="Times New Roman"/>
          <w:color w:val="000000" w:themeColor="text1"/>
        </w:rPr>
        <w:t xml:space="preserve">Comparing the four methods, most of the conclusion match with several exceptions. Models like LASSO and reduction focus more on reducing factors </w:t>
      </w:r>
      <w:r w:rsidR="00486E23">
        <w:rPr>
          <w:rFonts w:ascii="Times New Roman" w:hAnsi="Times New Roman" w:cs="Times New Roman"/>
          <w:color w:val="000000" w:themeColor="text1"/>
        </w:rPr>
        <w:t>and</w:t>
      </w:r>
      <w:r>
        <w:rPr>
          <w:rFonts w:ascii="Times New Roman" w:hAnsi="Times New Roman" w:cs="Times New Roman"/>
          <w:color w:val="000000" w:themeColor="text1"/>
        </w:rPr>
        <w:t xml:space="preserve"> making a smaller variance, while Random Forest deals with </w:t>
      </w:r>
      <w:r w:rsidR="00486E23">
        <w:rPr>
          <w:rFonts w:ascii="Times New Roman" w:hAnsi="Times New Roman" w:cs="Times New Roman"/>
          <w:color w:val="000000" w:themeColor="text1"/>
        </w:rPr>
        <w:t xml:space="preserve">the </w:t>
      </w:r>
      <w:r>
        <w:rPr>
          <w:rFonts w:ascii="Times New Roman" w:hAnsi="Times New Roman" w:cs="Times New Roman"/>
          <w:color w:val="000000" w:themeColor="text1"/>
        </w:rPr>
        <w:t>non-linear relationship. As the metrics comparison made in the RF section, we choose RF as the most proper model and use PCA to consolidate it</w:t>
      </w:r>
      <w:r>
        <w:rPr>
          <w:rFonts w:ascii="Times New Roman" w:hAnsi="Times New Roman" w:cs="Times New Roman" w:hint="eastAsia"/>
          <w:color w:val="000000" w:themeColor="text1"/>
        </w:rPr>
        <w:t>.</w:t>
      </w:r>
      <w:r>
        <w:rPr>
          <w:rFonts w:ascii="Times New Roman" w:hAnsi="Times New Roman" w:cs="Times New Roman"/>
          <w:color w:val="000000" w:themeColor="text1"/>
        </w:rPr>
        <w:t xml:space="preserve"> </w:t>
      </w:r>
    </w:p>
    <w:p w14:paraId="706C292B" w14:textId="2DC12C72" w:rsidR="00274361" w:rsidRPr="00274361" w:rsidRDefault="000C5273" w:rsidP="000109C0">
      <w:pPr>
        <w:spacing w:line="480" w:lineRule="auto"/>
        <w:ind w:firstLine="420"/>
        <w:rPr>
          <w:rFonts w:ascii="Times New Roman" w:hAnsi="Times New Roman" w:cs="Times New Roman"/>
          <w:color w:val="000000" w:themeColor="text1"/>
        </w:rPr>
      </w:pPr>
      <w:proofErr w:type="gramStart"/>
      <w:r>
        <w:rPr>
          <w:rFonts w:ascii="Times New Roman" w:hAnsi="Times New Roman" w:cs="Times New Roman"/>
          <w:color w:val="000000" w:themeColor="text1"/>
        </w:rPr>
        <w:t>The final result</w:t>
      </w:r>
      <w:proofErr w:type="gramEnd"/>
      <w:r>
        <w:rPr>
          <w:rFonts w:ascii="Times New Roman" w:hAnsi="Times New Roman" w:cs="Times New Roman"/>
          <w:color w:val="000000" w:themeColor="text1"/>
        </w:rPr>
        <w:t xml:space="preserve"> is that listing </w:t>
      </w:r>
      <w:r w:rsidR="00486E23">
        <w:rPr>
          <w:rFonts w:ascii="Times New Roman" w:hAnsi="Times New Roman" w:cs="Times New Roman"/>
          <w:color w:val="000000" w:themeColor="text1"/>
        </w:rPr>
        <w:t>fees</w:t>
      </w:r>
      <w:r>
        <w:rPr>
          <w:rFonts w:ascii="Times New Roman" w:hAnsi="Times New Roman" w:cs="Times New Roman"/>
          <w:color w:val="000000" w:themeColor="text1"/>
        </w:rPr>
        <w:t xml:space="preserve">, number of companies, and capitalization are the most important factors for the success of the SME board. And turnover ratio is not as significant as we thought, maybe it is because the variance of the samples’ turnover ratios is large or the liquidity itself is highly correlated with capitalization and </w:t>
      </w:r>
      <w:r w:rsidR="00486E23">
        <w:rPr>
          <w:rFonts w:ascii="Times New Roman" w:hAnsi="Times New Roman" w:cs="Times New Roman"/>
          <w:color w:val="000000" w:themeColor="text1"/>
        </w:rPr>
        <w:t xml:space="preserve">the </w:t>
      </w:r>
      <w:r>
        <w:rPr>
          <w:rFonts w:ascii="Times New Roman" w:hAnsi="Times New Roman" w:cs="Times New Roman"/>
          <w:color w:val="000000" w:themeColor="text1"/>
        </w:rPr>
        <w:t xml:space="preserve">number of company (that’s also </w:t>
      </w:r>
      <w:r>
        <w:rPr>
          <w:rFonts w:ascii="Times New Roman" w:hAnsi="Times New Roman" w:cs="Times New Roman"/>
          <w:color w:val="000000" w:themeColor="text1"/>
        </w:rPr>
        <w:lastRenderedPageBreak/>
        <w:t xml:space="preserve">why PCA combine it into component 1 with capitalization mainly). Furthermore, the dummy variable of profit is not significant in </w:t>
      </w:r>
      <w:r w:rsidR="00486E23">
        <w:rPr>
          <w:rFonts w:ascii="Times New Roman" w:hAnsi="Times New Roman" w:cs="Times New Roman"/>
          <w:color w:val="000000" w:themeColor="text1"/>
        </w:rPr>
        <w:t xml:space="preserve">the </w:t>
      </w:r>
      <w:r>
        <w:rPr>
          <w:rFonts w:ascii="Times New Roman" w:hAnsi="Times New Roman" w:cs="Times New Roman"/>
          <w:color w:val="000000" w:themeColor="text1"/>
        </w:rPr>
        <w:t>four models, and the reason may be most of the samples have “1” in this factor. But in multiple regression 2</w:t>
      </w:r>
      <w:r w:rsidR="00486E23">
        <w:rPr>
          <w:rFonts w:ascii="Times New Roman" w:hAnsi="Times New Roman" w:cs="Times New Roman"/>
          <w:color w:val="000000" w:themeColor="text1"/>
        </w:rPr>
        <w:t>,</w:t>
      </w:r>
      <w:r>
        <w:rPr>
          <w:rFonts w:ascii="Times New Roman" w:hAnsi="Times New Roman" w:cs="Times New Roman"/>
          <w:color w:val="000000" w:themeColor="text1"/>
        </w:rPr>
        <w:t xml:space="preserve"> the coefficient of profit is -44.9, which makes sense because </w:t>
      </w:r>
      <w:r w:rsidR="00486E23">
        <w:rPr>
          <w:rFonts w:ascii="Times New Roman" w:hAnsi="Times New Roman" w:cs="Times New Roman"/>
          <w:color w:val="000000" w:themeColor="text1"/>
        </w:rPr>
        <w:t xml:space="preserve">the </w:t>
      </w:r>
      <w:r>
        <w:rPr>
          <w:rFonts w:ascii="Times New Roman" w:hAnsi="Times New Roman" w:cs="Times New Roman"/>
          <w:color w:val="000000" w:themeColor="text1"/>
        </w:rPr>
        <w:t>profit requirement increases the difficulty of going public.</w:t>
      </w:r>
    </w:p>
    <w:tbl>
      <w:tblPr>
        <w:tblStyle w:val="a8"/>
        <w:tblW w:w="0" w:type="auto"/>
        <w:tblLook w:val="04A0" w:firstRow="1" w:lastRow="0" w:firstColumn="1" w:lastColumn="0" w:noHBand="0" w:noVBand="1"/>
      </w:tblPr>
      <w:tblGrid>
        <w:gridCol w:w="1555"/>
        <w:gridCol w:w="1559"/>
        <w:gridCol w:w="1843"/>
        <w:gridCol w:w="2126"/>
        <w:gridCol w:w="1933"/>
      </w:tblGrid>
      <w:tr w:rsidR="00274361" w:rsidRPr="00274361" w14:paraId="7C32D3D6" w14:textId="5326D13E" w:rsidTr="00274361">
        <w:tc>
          <w:tcPr>
            <w:tcW w:w="1555" w:type="dxa"/>
          </w:tcPr>
          <w:p w14:paraId="00744359" w14:textId="77777777" w:rsidR="00274361" w:rsidRPr="00274361" w:rsidRDefault="00274361" w:rsidP="006A421B">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Factor</w:t>
            </w:r>
          </w:p>
        </w:tc>
        <w:tc>
          <w:tcPr>
            <w:tcW w:w="1559" w:type="dxa"/>
          </w:tcPr>
          <w:p w14:paraId="35D9FF3E" w14:textId="052A6052" w:rsidR="00274361" w:rsidRPr="00274361" w:rsidRDefault="00274361" w:rsidP="006A421B">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Multiple Regression</w:t>
            </w:r>
          </w:p>
        </w:tc>
        <w:tc>
          <w:tcPr>
            <w:tcW w:w="1843" w:type="dxa"/>
          </w:tcPr>
          <w:p w14:paraId="07485007" w14:textId="000F4C09" w:rsidR="00274361" w:rsidRPr="00274361" w:rsidRDefault="00274361" w:rsidP="006A421B">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LASSO</w:t>
            </w:r>
          </w:p>
        </w:tc>
        <w:tc>
          <w:tcPr>
            <w:tcW w:w="2126" w:type="dxa"/>
          </w:tcPr>
          <w:p w14:paraId="2011EB78" w14:textId="4F472BE4" w:rsidR="00274361" w:rsidRPr="00274361" w:rsidRDefault="00274361" w:rsidP="006A421B">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Random</w:t>
            </w:r>
            <w:r>
              <w:rPr>
                <w:rFonts w:ascii="Times New Roman" w:hAnsi="Times New Roman" w:cs="Times New Roman"/>
                <w:color w:val="000000" w:themeColor="text1"/>
              </w:rPr>
              <w:t xml:space="preserve"> </w:t>
            </w:r>
            <w:r>
              <w:rPr>
                <w:rFonts w:ascii="Times New Roman" w:hAnsi="Times New Roman" w:cs="Times New Roman" w:hint="eastAsia"/>
                <w:color w:val="000000" w:themeColor="text1"/>
              </w:rPr>
              <w:t>Forest</w:t>
            </w:r>
            <w:r>
              <w:rPr>
                <w:rFonts w:ascii="Times New Roman" w:hAnsi="Times New Roman" w:cs="Times New Roman"/>
                <w:color w:val="000000" w:themeColor="text1"/>
              </w:rPr>
              <w:t xml:space="preserve"> (Importance Rank)</w:t>
            </w:r>
          </w:p>
        </w:tc>
        <w:tc>
          <w:tcPr>
            <w:tcW w:w="1933" w:type="dxa"/>
          </w:tcPr>
          <w:p w14:paraId="13361470" w14:textId="3F7A30BA" w:rsidR="00274361" w:rsidRPr="00274361" w:rsidRDefault="00274361" w:rsidP="006A421B">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PCA</w:t>
            </w:r>
            <w:r>
              <w:rPr>
                <w:rFonts w:ascii="Times New Roman" w:hAnsi="Times New Roman" w:cs="Times New Roman"/>
                <w:color w:val="000000" w:themeColor="text1"/>
              </w:rPr>
              <w:t xml:space="preserve"> (significant in n components)</w:t>
            </w:r>
          </w:p>
        </w:tc>
      </w:tr>
      <w:tr w:rsidR="00274361" w:rsidRPr="00274361" w14:paraId="6D3EFC0F" w14:textId="1CBAC928" w:rsidTr="00274361">
        <w:tc>
          <w:tcPr>
            <w:tcW w:w="1555" w:type="dxa"/>
          </w:tcPr>
          <w:p w14:paraId="44F5C665" w14:textId="77777777" w:rsidR="00274361" w:rsidRPr="00274361" w:rsidRDefault="00274361" w:rsidP="006A421B">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#Com</w:t>
            </w:r>
          </w:p>
        </w:tc>
        <w:tc>
          <w:tcPr>
            <w:tcW w:w="1559" w:type="dxa"/>
          </w:tcPr>
          <w:p w14:paraId="335D89D1" w14:textId="300EFDDD" w:rsidR="00274361" w:rsidRPr="00274361" w:rsidRDefault="00274361" w:rsidP="006A421B">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t-stat &gt; 1.96</w:t>
            </w:r>
          </w:p>
        </w:tc>
        <w:tc>
          <w:tcPr>
            <w:tcW w:w="1843" w:type="dxa"/>
          </w:tcPr>
          <w:p w14:paraId="23C8E67D" w14:textId="0AAD611D" w:rsidR="00274361" w:rsidRPr="00274361" w:rsidRDefault="00274361" w:rsidP="006A421B">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k</w:t>
            </w:r>
            <w:r>
              <w:rPr>
                <w:rFonts w:ascii="Times New Roman" w:hAnsi="Times New Roman" w:cs="Times New Roman"/>
                <w:color w:val="000000" w:themeColor="text1"/>
              </w:rPr>
              <w:t>ept</w:t>
            </w:r>
          </w:p>
        </w:tc>
        <w:tc>
          <w:tcPr>
            <w:tcW w:w="2126" w:type="dxa"/>
          </w:tcPr>
          <w:p w14:paraId="426EC6D0" w14:textId="527E7F4B" w:rsidR="00274361" w:rsidRPr="00274361" w:rsidRDefault="00274361" w:rsidP="006A421B">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2</w:t>
            </w:r>
          </w:p>
        </w:tc>
        <w:tc>
          <w:tcPr>
            <w:tcW w:w="1933" w:type="dxa"/>
          </w:tcPr>
          <w:p w14:paraId="44C3CD69" w14:textId="6A83194E" w:rsidR="00274361" w:rsidRPr="00274361" w:rsidRDefault="00274361" w:rsidP="006A421B">
            <w:pPr>
              <w:spacing w:line="360" w:lineRule="auto"/>
              <w:rPr>
                <w:rFonts w:ascii="Times New Roman" w:hAnsi="Times New Roman" w:cs="Times New Roman"/>
                <w:color w:val="000000" w:themeColor="text1"/>
              </w:rPr>
            </w:pPr>
          </w:p>
        </w:tc>
      </w:tr>
      <w:tr w:rsidR="00274361" w:rsidRPr="00274361" w14:paraId="1CCDF1AD" w14:textId="26AC12BB" w:rsidTr="00274361">
        <w:tc>
          <w:tcPr>
            <w:tcW w:w="1555" w:type="dxa"/>
          </w:tcPr>
          <w:p w14:paraId="2458C390" w14:textId="77777777" w:rsidR="00274361" w:rsidRPr="00274361" w:rsidRDefault="00274361" w:rsidP="006A421B">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Turnover</w:t>
            </w:r>
          </w:p>
        </w:tc>
        <w:tc>
          <w:tcPr>
            <w:tcW w:w="1559" w:type="dxa"/>
          </w:tcPr>
          <w:p w14:paraId="1E92AA64" w14:textId="77777777" w:rsidR="00274361" w:rsidRPr="00274361" w:rsidRDefault="00274361" w:rsidP="006A421B">
            <w:pPr>
              <w:spacing w:line="360" w:lineRule="auto"/>
              <w:rPr>
                <w:rFonts w:ascii="Times New Roman" w:hAnsi="Times New Roman" w:cs="Times New Roman"/>
                <w:color w:val="000000" w:themeColor="text1"/>
              </w:rPr>
            </w:pPr>
          </w:p>
        </w:tc>
        <w:tc>
          <w:tcPr>
            <w:tcW w:w="1843" w:type="dxa"/>
          </w:tcPr>
          <w:p w14:paraId="7C532561" w14:textId="0184B20A" w:rsidR="00274361" w:rsidRPr="00274361" w:rsidRDefault="00274361" w:rsidP="006A421B">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k</w:t>
            </w:r>
            <w:r>
              <w:rPr>
                <w:rFonts w:ascii="Times New Roman" w:hAnsi="Times New Roman" w:cs="Times New Roman"/>
                <w:color w:val="000000" w:themeColor="text1"/>
              </w:rPr>
              <w:t>ept</w:t>
            </w:r>
          </w:p>
        </w:tc>
        <w:tc>
          <w:tcPr>
            <w:tcW w:w="2126" w:type="dxa"/>
          </w:tcPr>
          <w:p w14:paraId="2D47905E" w14:textId="2D4CCAAF" w:rsidR="00274361" w:rsidRPr="00274361" w:rsidRDefault="00274361" w:rsidP="006A421B">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6</w:t>
            </w:r>
          </w:p>
        </w:tc>
        <w:tc>
          <w:tcPr>
            <w:tcW w:w="1933" w:type="dxa"/>
          </w:tcPr>
          <w:p w14:paraId="325764C1" w14:textId="2ECDEE9C" w:rsidR="00274361" w:rsidRPr="00274361" w:rsidRDefault="00274361" w:rsidP="006A421B">
            <w:pPr>
              <w:spacing w:line="360" w:lineRule="auto"/>
              <w:rPr>
                <w:rFonts w:ascii="Times New Roman" w:hAnsi="Times New Roman" w:cs="Times New Roman"/>
                <w:color w:val="000000" w:themeColor="text1"/>
              </w:rPr>
            </w:pPr>
          </w:p>
        </w:tc>
      </w:tr>
      <w:tr w:rsidR="00274361" w:rsidRPr="00274361" w14:paraId="63AA93DD" w14:textId="5DC10B44" w:rsidTr="00274361">
        <w:tc>
          <w:tcPr>
            <w:tcW w:w="1555" w:type="dxa"/>
          </w:tcPr>
          <w:p w14:paraId="23BD4201" w14:textId="77777777" w:rsidR="00274361" w:rsidRPr="00274361" w:rsidRDefault="00274361" w:rsidP="00274361">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Fee</w:t>
            </w:r>
          </w:p>
        </w:tc>
        <w:tc>
          <w:tcPr>
            <w:tcW w:w="1559" w:type="dxa"/>
          </w:tcPr>
          <w:p w14:paraId="31927E57" w14:textId="34A0B4CF" w:rsidR="00274361" w:rsidRPr="00274361" w:rsidRDefault="00274361" w:rsidP="00274361">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t-stat &gt; 1.96</w:t>
            </w:r>
          </w:p>
        </w:tc>
        <w:tc>
          <w:tcPr>
            <w:tcW w:w="1843" w:type="dxa"/>
          </w:tcPr>
          <w:p w14:paraId="2E99F722" w14:textId="4496EA83" w:rsidR="00274361" w:rsidRPr="00274361" w:rsidRDefault="00274361" w:rsidP="00274361">
            <w:pPr>
              <w:spacing w:line="360" w:lineRule="auto"/>
              <w:rPr>
                <w:rFonts w:ascii="Times New Roman" w:hAnsi="Times New Roman" w:cs="Times New Roman"/>
                <w:color w:val="000000" w:themeColor="text1"/>
              </w:rPr>
            </w:pPr>
            <w:proofErr w:type="gramStart"/>
            <w:r>
              <w:rPr>
                <w:rFonts w:ascii="Times New Roman" w:hAnsi="Times New Roman" w:cs="Times New Roman"/>
                <w:color w:val="000000" w:themeColor="text1"/>
              </w:rPr>
              <w:t>kept,</w:t>
            </w:r>
            <w:proofErr w:type="gramEnd"/>
            <w:r>
              <w:rPr>
                <w:rFonts w:ascii="Times New Roman" w:hAnsi="Times New Roman" w:cs="Times New Roman"/>
                <w:color w:val="000000" w:themeColor="text1"/>
              </w:rPr>
              <w:t xml:space="preserve"> coefficient </w:t>
            </w:r>
            <w:r>
              <w:rPr>
                <w:rFonts w:ascii="Times New Roman" w:hAnsi="Times New Roman" w:cs="Times New Roman" w:hint="eastAsia"/>
                <w:color w:val="000000" w:themeColor="text1"/>
              </w:rPr>
              <w:t>&gt;</w:t>
            </w:r>
            <w:r>
              <w:rPr>
                <w:rFonts w:ascii="Times New Roman" w:hAnsi="Times New Roman" w:cs="Times New Roman"/>
                <w:color w:val="000000" w:themeColor="text1"/>
              </w:rPr>
              <w:t xml:space="preserve"> 2</w:t>
            </w:r>
          </w:p>
        </w:tc>
        <w:tc>
          <w:tcPr>
            <w:tcW w:w="2126" w:type="dxa"/>
          </w:tcPr>
          <w:p w14:paraId="452C67A3" w14:textId="786B96A0" w:rsidR="00274361" w:rsidRPr="00274361" w:rsidRDefault="00274361" w:rsidP="00274361">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1</w:t>
            </w:r>
          </w:p>
        </w:tc>
        <w:tc>
          <w:tcPr>
            <w:tcW w:w="1933" w:type="dxa"/>
          </w:tcPr>
          <w:p w14:paraId="51DA10A9" w14:textId="5F2B04EC" w:rsidR="00274361" w:rsidRPr="00274361" w:rsidRDefault="00274361" w:rsidP="00274361">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1</w:t>
            </w:r>
          </w:p>
        </w:tc>
      </w:tr>
      <w:tr w:rsidR="00274361" w:rsidRPr="00274361" w14:paraId="50720105" w14:textId="35BDFEE2" w:rsidTr="00274361">
        <w:tc>
          <w:tcPr>
            <w:tcW w:w="1555" w:type="dxa"/>
          </w:tcPr>
          <w:p w14:paraId="21F76E30" w14:textId="77777777" w:rsidR="00274361" w:rsidRPr="00274361" w:rsidRDefault="00274361" w:rsidP="00274361">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DA</w:t>
            </w:r>
          </w:p>
        </w:tc>
        <w:tc>
          <w:tcPr>
            <w:tcW w:w="1559" w:type="dxa"/>
          </w:tcPr>
          <w:p w14:paraId="60D7C55C" w14:textId="77777777" w:rsidR="00274361" w:rsidRPr="00274361" w:rsidRDefault="00274361" w:rsidP="00274361">
            <w:pPr>
              <w:spacing w:line="360" w:lineRule="auto"/>
              <w:rPr>
                <w:rFonts w:ascii="Times New Roman" w:hAnsi="Times New Roman" w:cs="Times New Roman"/>
                <w:color w:val="000000" w:themeColor="text1"/>
              </w:rPr>
            </w:pPr>
          </w:p>
        </w:tc>
        <w:tc>
          <w:tcPr>
            <w:tcW w:w="1843" w:type="dxa"/>
          </w:tcPr>
          <w:p w14:paraId="2C4AE64E" w14:textId="69C3FBB3" w:rsidR="00274361" w:rsidRPr="00274361" w:rsidRDefault="00274361" w:rsidP="00274361">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r</w:t>
            </w:r>
            <w:r>
              <w:rPr>
                <w:rFonts w:ascii="Times New Roman" w:hAnsi="Times New Roman" w:cs="Times New Roman"/>
                <w:color w:val="000000" w:themeColor="text1"/>
              </w:rPr>
              <w:t>emoved</w:t>
            </w:r>
          </w:p>
        </w:tc>
        <w:tc>
          <w:tcPr>
            <w:tcW w:w="2126" w:type="dxa"/>
          </w:tcPr>
          <w:p w14:paraId="6E373558" w14:textId="1120AB00" w:rsidR="00274361" w:rsidRPr="00274361" w:rsidRDefault="00274361" w:rsidP="00274361">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8</w:t>
            </w:r>
          </w:p>
        </w:tc>
        <w:tc>
          <w:tcPr>
            <w:tcW w:w="1933" w:type="dxa"/>
          </w:tcPr>
          <w:p w14:paraId="54E7F59F" w14:textId="1AB33644" w:rsidR="00274361" w:rsidRPr="00274361" w:rsidRDefault="00274361" w:rsidP="00274361">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1</w:t>
            </w:r>
          </w:p>
        </w:tc>
      </w:tr>
      <w:tr w:rsidR="00274361" w:rsidRPr="00274361" w14:paraId="19450DD4" w14:textId="61C6C693" w:rsidTr="00274361">
        <w:tc>
          <w:tcPr>
            <w:tcW w:w="1555" w:type="dxa"/>
          </w:tcPr>
          <w:p w14:paraId="409E0FFB" w14:textId="77777777" w:rsidR="00274361" w:rsidRPr="00274361" w:rsidRDefault="00274361" w:rsidP="00274361">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Profit</w:t>
            </w:r>
          </w:p>
        </w:tc>
        <w:tc>
          <w:tcPr>
            <w:tcW w:w="1559" w:type="dxa"/>
          </w:tcPr>
          <w:p w14:paraId="3B20E55F" w14:textId="231AFC85" w:rsidR="00274361" w:rsidRPr="00274361" w:rsidRDefault="00274361" w:rsidP="00274361">
            <w:pPr>
              <w:spacing w:line="360" w:lineRule="auto"/>
              <w:rPr>
                <w:rFonts w:ascii="Times New Roman" w:hAnsi="Times New Roman" w:cs="Times New Roman"/>
                <w:color w:val="000000" w:themeColor="text1"/>
              </w:rPr>
            </w:pPr>
          </w:p>
        </w:tc>
        <w:tc>
          <w:tcPr>
            <w:tcW w:w="1843" w:type="dxa"/>
          </w:tcPr>
          <w:p w14:paraId="0AD7F0FF" w14:textId="00B27778" w:rsidR="00274361" w:rsidRPr="00274361" w:rsidRDefault="00274361" w:rsidP="00274361">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r</w:t>
            </w:r>
            <w:r>
              <w:rPr>
                <w:rFonts w:ascii="Times New Roman" w:hAnsi="Times New Roman" w:cs="Times New Roman"/>
                <w:color w:val="000000" w:themeColor="text1"/>
              </w:rPr>
              <w:t>emoved</w:t>
            </w:r>
          </w:p>
        </w:tc>
        <w:tc>
          <w:tcPr>
            <w:tcW w:w="2126" w:type="dxa"/>
          </w:tcPr>
          <w:p w14:paraId="2D86B2DA" w14:textId="75567703" w:rsidR="00274361" w:rsidRPr="00274361" w:rsidRDefault="00274361" w:rsidP="00274361">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7</w:t>
            </w:r>
          </w:p>
        </w:tc>
        <w:tc>
          <w:tcPr>
            <w:tcW w:w="1933" w:type="dxa"/>
          </w:tcPr>
          <w:p w14:paraId="21BCF23C" w14:textId="5706736B" w:rsidR="00274361" w:rsidRPr="00274361" w:rsidRDefault="00274361" w:rsidP="00274361">
            <w:pPr>
              <w:spacing w:line="360" w:lineRule="auto"/>
              <w:rPr>
                <w:rFonts w:ascii="Times New Roman" w:hAnsi="Times New Roman" w:cs="Times New Roman"/>
                <w:color w:val="000000" w:themeColor="text1"/>
              </w:rPr>
            </w:pPr>
          </w:p>
        </w:tc>
      </w:tr>
      <w:tr w:rsidR="00274361" w:rsidRPr="00274361" w14:paraId="15F104EA" w14:textId="68A5B2CC" w:rsidTr="00274361">
        <w:tc>
          <w:tcPr>
            <w:tcW w:w="1555" w:type="dxa"/>
          </w:tcPr>
          <w:p w14:paraId="0930316C" w14:textId="77777777" w:rsidR="00274361" w:rsidRPr="00274361" w:rsidRDefault="00274361" w:rsidP="00274361">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Year</w:t>
            </w:r>
          </w:p>
        </w:tc>
        <w:tc>
          <w:tcPr>
            <w:tcW w:w="1559" w:type="dxa"/>
          </w:tcPr>
          <w:p w14:paraId="094B22AF" w14:textId="711102DE" w:rsidR="00274361" w:rsidRPr="00274361" w:rsidRDefault="00274361" w:rsidP="00274361">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t-stat &gt; 1.96</w:t>
            </w:r>
          </w:p>
        </w:tc>
        <w:tc>
          <w:tcPr>
            <w:tcW w:w="1843" w:type="dxa"/>
          </w:tcPr>
          <w:p w14:paraId="18E4A094" w14:textId="2432CAC4" w:rsidR="00274361" w:rsidRPr="00274361" w:rsidRDefault="00274361" w:rsidP="00274361">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k</w:t>
            </w:r>
            <w:r>
              <w:rPr>
                <w:rFonts w:ascii="Times New Roman" w:hAnsi="Times New Roman" w:cs="Times New Roman"/>
                <w:color w:val="000000" w:themeColor="text1"/>
              </w:rPr>
              <w:t>ept</w:t>
            </w:r>
          </w:p>
        </w:tc>
        <w:tc>
          <w:tcPr>
            <w:tcW w:w="2126" w:type="dxa"/>
          </w:tcPr>
          <w:p w14:paraId="3A33A16F" w14:textId="0B701A5A" w:rsidR="00274361" w:rsidRPr="00274361" w:rsidRDefault="00274361" w:rsidP="00274361">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5</w:t>
            </w:r>
          </w:p>
        </w:tc>
        <w:tc>
          <w:tcPr>
            <w:tcW w:w="1933" w:type="dxa"/>
          </w:tcPr>
          <w:p w14:paraId="37C9357E" w14:textId="52C468C9" w:rsidR="00274361" w:rsidRPr="00274361" w:rsidRDefault="00274361" w:rsidP="00274361">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2</w:t>
            </w:r>
          </w:p>
        </w:tc>
      </w:tr>
      <w:tr w:rsidR="00274361" w:rsidRPr="00274361" w14:paraId="1C900BC0" w14:textId="3D160681" w:rsidTr="00274361">
        <w:tc>
          <w:tcPr>
            <w:tcW w:w="1555" w:type="dxa"/>
          </w:tcPr>
          <w:p w14:paraId="5A5652DB" w14:textId="77777777" w:rsidR="00274361" w:rsidRPr="00274361" w:rsidRDefault="00274361" w:rsidP="00274361">
            <w:pPr>
              <w:spacing w:line="360" w:lineRule="auto"/>
              <w:rPr>
                <w:rFonts w:ascii="Times New Roman" w:hAnsi="Times New Roman" w:cs="Times New Roman"/>
                <w:color w:val="000000" w:themeColor="text1"/>
              </w:rPr>
            </w:pPr>
            <w:proofErr w:type="spellStart"/>
            <w:r w:rsidRPr="00274361">
              <w:rPr>
                <w:rFonts w:ascii="Times New Roman" w:hAnsi="Times New Roman" w:cs="Times New Roman"/>
                <w:color w:val="000000" w:themeColor="text1"/>
              </w:rPr>
              <w:t>MainCap</w:t>
            </w:r>
            <w:proofErr w:type="spellEnd"/>
          </w:p>
        </w:tc>
        <w:tc>
          <w:tcPr>
            <w:tcW w:w="1559" w:type="dxa"/>
          </w:tcPr>
          <w:p w14:paraId="5FE62180" w14:textId="77777777" w:rsidR="00274361" w:rsidRPr="00274361" w:rsidRDefault="00274361" w:rsidP="00274361">
            <w:pPr>
              <w:spacing w:line="360" w:lineRule="auto"/>
              <w:rPr>
                <w:rFonts w:ascii="Times New Roman" w:hAnsi="Times New Roman" w:cs="Times New Roman"/>
                <w:color w:val="000000" w:themeColor="text1"/>
              </w:rPr>
            </w:pPr>
          </w:p>
        </w:tc>
        <w:tc>
          <w:tcPr>
            <w:tcW w:w="1843" w:type="dxa"/>
          </w:tcPr>
          <w:p w14:paraId="3CB59132" w14:textId="284B155E" w:rsidR="00274361" w:rsidRPr="00274361" w:rsidRDefault="00274361" w:rsidP="00274361">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k</w:t>
            </w:r>
            <w:r>
              <w:rPr>
                <w:rFonts w:ascii="Times New Roman" w:hAnsi="Times New Roman" w:cs="Times New Roman"/>
                <w:color w:val="000000" w:themeColor="text1"/>
              </w:rPr>
              <w:t>ept</w:t>
            </w:r>
          </w:p>
        </w:tc>
        <w:tc>
          <w:tcPr>
            <w:tcW w:w="2126" w:type="dxa"/>
          </w:tcPr>
          <w:p w14:paraId="43F3B94D" w14:textId="071038F2" w:rsidR="00274361" w:rsidRPr="00274361" w:rsidRDefault="00274361" w:rsidP="00274361">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4</w:t>
            </w:r>
          </w:p>
        </w:tc>
        <w:tc>
          <w:tcPr>
            <w:tcW w:w="1933" w:type="dxa"/>
          </w:tcPr>
          <w:p w14:paraId="110453A4" w14:textId="6A98D04F" w:rsidR="00274361" w:rsidRPr="00274361" w:rsidRDefault="00274361" w:rsidP="00274361">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2</w:t>
            </w:r>
          </w:p>
        </w:tc>
      </w:tr>
      <w:tr w:rsidR="00274361" w:rsidRPr="00274361" w14:paraId="3D8D4EDE" w14:textId="6E0966B5" w:rsidTr="00274361">
        <w:tc>
          <w:tcPr>
            <w:tcW w:w="1555" w:type="dxa"/>
          </w:tcPr>
          <w:p w14:paraId="5D1F7D65" w14:textId="77777777" w:rsidR="00274361" w:rsidRPr="00274361" w:rsidRDefault="00274361" w:rsidP="00274361">
            <w:pPr>
              <w:spacing w:line="360" w:lineRule="auto"/>
              <w:rPr>
                <w:rFonts w:ascii="Times New Roman" w:hAnsi="Times New Roman" w:cs="Times New Roman"/>
                <w:color w:val="000000" w:themeColor="text1"/>
              </w:rPr>
            </w:pPr>
            <w:r w:rsidRPr="00274361">
              <w:rPr>
                <w:rFonts w:ascii="Times New Roman" w:hAnsi="Times New Roman" w:cs="Times New Roman"/>
                <w:color w:val="000000" w:themeColor="text1"/>
              </w:rPr>
              <w:t>Cap</w:t>
            </w:r>
          </w:p>
        </w:tc>
        <w:tc>
          <w:tcPr>
            <w:tcW w:w="1559" w:type="dxa"/>
          </w:tcPr>
          <w:p w14:paraId="0821EA78" w14:textId="4DA19423" w:rsidR="00274361" w:rsidRPr="00274361" w:rsidRDefault="00274361" w:rsidP="00274361">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t-stat &gt; 1.96</w:t>
            </w:r>
          </w:p>
        </w:tc>
        <w:tc>
          <w:tcPr>
            <w:tcW w:w="1843" w:type="dxa"/>
          </w:tcPr>
          <w:p w14:paraId="1C1A71D2" w14:textId="3B00AB5E" w:rsidR="00274361" w:rsidRPr="00274361" w:rsidRDefault="00274361" w:rsidP="00274361">
            <w:pPr>
              <w:spacing w:line="360" w:lineRule="auto"/>
              <w:rPr>
                <w:rFonts w:ascii="Times New Roman" w:hAnsi="Times New Roman" w:cs="Times New Roman"/>
                <w:color w:val="000000" w:themeColor="text1"/>
              </w:rPr>
            </w:pPr>
            <w:proofErr w:type="gramStart"/>
            <w:r>
              <w:rPr>
                <w:rFonts w:ascii="Times New Roman" w:hAnsi="Times New Roman" w:cs="Times New Roman"/>
                <w:color w:val="000000" w:themeColor="text1"/>
              </w:rPr>
              <w:t>kept,</w:t>
            </w:r>
            <w:proofErr w:type="gramEnd"/>
            <w:r>
              <w:rPr>
                <w:rFonts w:ascii="Times New Roman" w:hAnsi="Times New Roman" w:cs="Times New Roman"/>
                <w:color w:val="000000" w:themeColor="text1"/>
              </w:rPr>
              <w:t xml:space="preserve"> coefficient </w:t>
            </w:r>
            <w:r>
              <w:rPr>
                <w:rFonts w:ascii="Times New Roman" w:hAnsi="Times New Roman" w:cs="Times New Roman" w:hint="eastAsia"/>
                <w:color w:val="000000" w:themeColor="text1"/>
              </w:rPr>
              <w:t>&gt;</w:t>
            </w:r>
            <w:r>
              <w:rPr>
                <w:rFonts w:ascii="Times New Roman" w:hAnsi="Times New Roman" w:cs="Times New Roman"/>
                <w:color w:val="000000" w:themeColor="text1"/>
              </w:rPr>
              <w:t xml:space="preserve"> 2</w:t>
            </w:r>
          </w:p>
        </w:tc>
        <w:tc>
          <w:tcPr>
            <w:tcW w:w="2126" w:type="dxa"/>
          </w:tcPr>
          <w:p w14:paraId="634F0DDC" w14:textId="109C581A" w:rsidR="00274361" w:rsidRPr="00274361" w:rsidRDefault="00274361" w:rsidP="00274361">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3</w:t>
            </w:r>
          </w:p>
        </w:tc>
        <w:tc>
          <w:tcPr>
            <w:tcW w:w="1933" w:type="dxa"/>
          </w:tcPr>
          <w:p w14:paraId="79B62D6E" w14:textId="6ED41263" w:rsidR="00274361" w:rsidRPr="00274361" w:rsidRDefault="00274361" w:rsidP="00274361">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1</w:t>
            </w:r>
          </w:p>
        </w:tc>
      </w:tr>
    </w:tbl>
    <w:p w14:paraId="0F78BAAF" w14:textId="1733504D" w:rsidR="00A33DDF" w:rsidRDefault="00A33DDF" w:rsidP="00A33DDF">
      <w:pPr>
        <w:spacing w:line="360" w:lineRule="auto"/>
        <w:jc w:val="center"/>
        <w:rPr>
          <w:rFonts w:ascii="Times New Roman" w:hAnsi="Times New Roman" w:cs="Times New Roman"/>
          <w:color w:val="000000" w:themeColor="text1"/>
        </w:rPr>
      </w:pPr>
      <w:r w:rsidRPr="00A33DDF">
        <w:rPr>
          <w:rFonts w:ascii="Times New Roman" w:hAnsi="Times New Roman" w:cs="Times New Roman"/>
          <w:b/>
          <w:bCs/>
          <w:color w:val="000000" w:themeColor="text1"/>
        </w:rPr>
        <w:t>Table 5</w:t>
      </w:r>
      <w:r>
        <w:rPr>
          <w:rFonts w:ascii="Times New Roman" w:hAnsi="Times New Roman" w:cs="Times New Roman"/>
          <w:color w:val="000000" w:themeColor="text1"/>
        </w:rPr>
        <w:t xml:space="preserve"> Significance of Factors Based on Four Models</w:t>
      </w:r>
    </w:p>
    <w:p w14:paraId="5A5B4499" w14:textId="695A4D4F" w:rsidR="00274361" w:rsidRDefault="00A33DDF" w:rsidP="000109C0">
      <w:pPr>
        <w:spacing w:line="480" w:lineRule="auto"/>
        <w:ind w:firstLine="420"/>
        <w:rPr>
          <w:rFonts w:ascii="Times New Roman" w:hAnsi="Times New Roman" w:cs="Times New Roman"/>
          <w:color w:val="000000" w:themeColor="text1"/>
        </w:rPr>
      </w:pPr>
      <w:r>
        <w:rPr>
          <w:rFonts w:ascii="Times New Roman" w:hAnsi="Times New Roman" w:cs="Times New Roman"/>
          <w:color w:val="000000" w:themeColor="text1"/>
        </w:rPr>
        <w:t xml:space="preserve">Besides general suggestions of expanding the scale of the SME board and </w:t>
      </w:r>
      <w:r w:rsidR="00486E23">
        <w:rPr>
          <w:rFonts w:ascii="Times New Roman" w:hAnsi="Times New Roman" w:cs="Times New Roman"/>
          <w:color w:val="000000" w:themeColor="text1"/>
        </w:rPr>
        <w:t>reducing</w:t>
      </w:r>
      <w:r>
        <w:rPr>
          <w:rFonts w:ascii="Times New Roman" w:hAnsi="Times New Roman" w:cs="Times New Roman"/>
          <w:color w:val="000000" w:themeColor="text1"/>
        </w:rPr>
        <w:t xml:space="preserve"> </w:t>
      </w:r>
      <w:r w:rsidR="00486E23">
        <w:rPr>
          <w:rFonts w:ascii="Times New Roman" w:hAnsi="Times New Roman" w:cs="Times New Roman"/>
          <w:color w:val="000000" w:themeColor="text1"/>
        </w:rPr>
        <w:t xml:space="preserve">the </w:t>
      </w:r>
      <w:r>
        <w:rPr>
          <w:rFonts w:ascii="Times New Roman" w:hAnsi="Times New Roman" w:cs="Times New Roman"/>
          <w:color w:val="000000" w:themeColor="text1"/>
        </w:rPr>
        <w:t xml:space="preserve">listing fee, a sensitivity analysis may </w:t>
      </w:r>
      <w:r w:rsidR="000C5273">
        <w:rPr>
          <w:rFonts w:ascii="Times New Roman" w:hAnsi="Times New Roman" w:cs="Times New Roman"/>
          <w:color w:val="000000" w:themeColor="text1"/>
        </w:rPr>
        <w:t>give more quantitative suggestion</w:t>
      </w:r>
      <w:r>
        <w:rPr>
          <w:rFonts w:ascii="Times New Roman" w:hAnsi="Times New Roman" w:cs="Times New Roman"/>
          <w:color w:val="000000" w:themeColor="text1"/>
        </w:rPr>
        <w:t>s. Because the listing fee can be set subjectively by the board (unlike the capitalization of all the listing companies that cannot be decided by the board), we first do the sensitivity analysis for Nigerian Listing Fee using Random Forest.</w:t>
      </w:r>
      <w:r w:rsidR="000C5273">
        <w:rPr>
          <w:rFonts w:ascii="Times New Roman" w:hAnsi="Times New Roman" w:cs="Times New Roman"/>
          <w:color w:val="000000" w:themeColor="text1"/>
        </w:rPr>
        <w:t xml:space="preserve"> </w:t>
      </w:r>
      <w:r>
        <w:rPr>
          <w:rFonts w:ascii="Times New Roman" w:hAnsi="Times New Roman" w:cs="Times New Roman"/>
          <w:color w:val="000000" w:themeColor="text1"/>
        </w:rPr>
        <w:t>The partial results are as below:</w:t>
      </w:r>
    </w:p>
    <w:tbl>
      <w:tblPr>
        <w:tblStyle w:val="a8"/>
        <w:tblW w:w="0" w:type="auto"/>
        <w:tblLook w:val="04A0" w:firstRow="1" w:lastRow="0" w:firstColumn="1" w:lastColumn="0" w:noHBand="0" w:noVBand="1"/>
      </w:tblPr>
      <w:tblGrid>
        <w:gridCol w:w="3005"/>
        <w:gridCol w:w="3005"/>
        <w:gridCol w:w="3006"/>
      </w:tblGrid>
      <w:tr w:rsidR="00A33DDF" w14:paraId="4A87A987" w14:textId="77777777" w:rsidTr="00A33DDF">
        <w:tc>
          <w:tcPr>
            <w:tcW w:w="3005" w:type="dxa"/>
          </w:tcPr>
          <w:p w14:paraId="7BB47BB3" w14:textId="5DC4425D" w:rsidR="00A33DDF" w:rsidRDefault="00A33DDF" w:rsidP="00274361">
            <w:pPr>
              <w:spacing w:line="360" w:lineRule="auto"/>
              <w:rPr>
                <w:rFonts w:ascii="Times New Roman" w:hAnsi="Times New Roman" w:cs="Times New Roman"/>
                <w:color w:val="000000" w:themeColor="text1"/>
              </w:rPr>
            </w:pPr>
          </w:p>
        </w:tc>
        <w:tc>
          <w:tcPr>
            <w:tcW w:w="3005" w:type="dxa"/>
          </w:tcPr>
          <w:p w14:paraId="55FA6B4D" w14:textId="352C8B23" w:rsidR="00A33DDF" w:rsidRDefault="00A33DDF" w:rsidP="00274361">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L</w:t>
            </w:r>
            <w:r>
              <w:rPr>
                <w:rFonts w:ascii="Times New Roman" w:hAnsi="Times New Roman" w:cs="Times New Roman"/>
                <w:color w:val="000000" w:themeColor="text1"/>
              </w:rPr>
              <w:t>isting Fee</w:t>
            </w:r>
          </w:p>
        </w:tc>
        <w:tc>
          <w:tcPr>
            <w:tcW w:w="3006" w:type="dxa"/>
          </w:tcPr>
          <w:p w14:paraId="02F34AC2" w14:textId="7AB6BCD1" w:rsidR="00A33DDF" w:rsidRDefault="00A33DDF" w:rsidP="00274361">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P</w:t>
            </w:r>
            <w:r>
              <w:rPr>
                <w:rFonts w:ascii="Times New Roman" w:hAnsi="Times New Roman" w:cs="Times New Roman"/>
                <w:color w:val="000000" w:themeColor="text1"/>
              </w:rPr>
              <w:t>redicted SME/GDP (%)</w:t>
            </w:r>
          </w:p>
        </w:tc>
      </w:tr>
      <w:tr w:rsidR="00A33DDF" w14:paraId="2FCA4016" w14:textId="77777777" w:rsidTr="00A33DDF">
        <w:tc>
          <w:tcPr>
            <w:tcW w:w="3005" w:type="dxa"/>
          </w:tcPr>
          <w:p w14:paraId="517F6A99" w14:textId="4D32E185" w:rsidR="00A33DDF" w:rsidRDefault="00A33DDF" w:rsidP="00274361">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N</w:t>
            </w:r>
            <w:r>
              <w:rPr>
                <w:rFonts w:ascii="Times New Roman" w:hAnsi="Times New Roman" w:cs="Times New Roman"/>
                <w:color w:val="000000" w:themeColor="text1"/>
              </w:rPr>
              <w:t>igeria 1</w:t>
            </w:r>
          </w:p>
        </w:tc>
        <w:tc>
          <w:tcPr>
            <w:tcW w:w="3005" w:type="dxa"/>
          </w:tcPr>
          <w:p w14:paraId="20295629" w14:textId="20D0CE1F" w:rsidR="00A33DDF" w:rsidRDefault="00A33DDF" w:rsidP="00274361">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0</w:t>
            </w:r>
          </w:p>
        </w:tc>
        <w:tc>
          <w:tcPr>
            <w:tcW w:w="3006" w:type="dxa"/>
          </w:tcPr>
          <w:p w14:paraId="6CDB2FEB" w14:textId="43CD9450" w:rsidR="00A33DDF" w:rsidRDefault="00A33DDF" w:rsidP="00274361">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4</w:t>
            </w:r>
            <w:r>
              <w:rPr>
                <w:rFonts w:ascii="Times New Roman" w:hAnsi="Times New Roman" w:cs="Times New Roman"/>
                <w:color w:val="000000" w:themeColor="text1"/>
              </w:rPr>
              <w:t>4.78</w:t>
            </w:r>
          </w:p>
        </w:tc>
      </w:tr>
      <w:tr w:rsidR="00A33DDF" w14:paraId="4FB89DFE" w14:textId="77777777" w:rsidTr="00A33DDF">
        <w:tc>
          <w:tcPr>
            <w:tcW w:w="3005" w:type="dxa"/>
          </w:tcPr>
          <w:p w14:paraId="7D094D40" w14:textId="2B764B2A" w:rsidR="00A33DDF" w:rsidRDefault="00A33DDF" w:rsidP="00274361">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N</w:t>
            </w:r>
            <w:r>
              <w:rPr>
                <w:rFonts w:ascii="Times New Roman" w:hAnsi="Times New Roman" w:cs="Times New Roman"/>
                <w:color w:val="000000" w:themeColor="text1"/>
              </w:rPr>
              <w:t>igeria 2</w:t>
            </w:r>
          </w:p>
        </w:tc>
        <w:tc>
          <w:tcPr>
            <w:tcW w:w="3005" w:type="dxa"/>
          </w:tcPr>
          <w:p w14:paraId="68E59878" w14:textId="795B7E70" w:rsidR="00A33DDF" w:rsidRDefault="00A33DDF" w:rsidP="00274361">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5</w:t>
            </w:r>
            <w:r>
              <w:rPr>
                <w:rFonts w:ascii="Times New Roman" w:hAnsi="Times New Roman" w:cs="Times New Roman"/>
                <w:color w:val="000000" w:themeColor="text1"/>
              </w:rPr>
              <w:t>0</w:t>
            </w:r>
          </w:p>
        </w:tc>
        <w:tc>
          <w:tcPr>
            <w:tcW w:w="3006" w:type="dxa"/>
          </w:tcPr>
          <w:p w14:paraId="4B171620" w14:textId="196EB12B" w:rsidR="00A33DDF" w:rsidRDefault="00A33DDF" w:rsidP="00274361">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4</w:t>
            </w:r>
            <w:r>
              <w:rPr>
                <w:rFonts w:ascii="Times New Roman" w:hAnsi="Times New Roman" w:cs="Times New Roman"/>
                <w:color w:val="000000" w:themeColor="text1"/>
              </w:rPr>
              <w:t>4.78</w:t>
            </w:r>
          </w:p>
        </w:tc>
      </w:tr>
      <w:tr w:rsidR="00A33DDF" w14:paraId="6E5939E9" w14:textId="77777777" w:rsidTr="00A33DDF">
        <w:tc>
          <w:tcPr>
            <w:tcW w:w="3005" w:type="dxa"/>
          </w:tcPr>
          <w:p w14:paraId="78920757" w14:textId="302DC280" w:rsidR="00A33DDF" w:rsidRDefault="00A33DDF" w:rsidP="00274361">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lastRenderedPageBreak/>
              <w:t>N</w:t>
            </w:r>
            <w:r>
              <w:rPr>
                <w:rFonts w:ascii="Times New Roman" w:hAnsi="Times New Roman" w:cs="Times New Roman"/>
                <w:color w:val="000000" w:themeColor="text1"/>
              </w:rPr>
              <w:t>igeria 3</w:t>
            </w:r>
          </w:p>
        </w:tc>
        <w:tc>
          <w:tcPr>
            <w:tcW w:w="3005" w:type="dxa"/>
          </w:tcPr>
          <w:p w14:paraId="15308E4B" w14:textId="3B67958E" w:rsidR="00A33DDF" w:rsidRDefault="00A33DDF" w:rsidP="00274361">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1</w:t>
            </w:r>
            <w:r>
              <w:rPr>
                <w:rFonts w:ascii="Times New Roman" w:hAnsi="Times New Roman" w:cs="Times New Roman"/>
                <w:color w:val="000000" w:themeColor="text1"/>
              </w:rPr>
              <w:t>00</w:t>
            </w:r>
          </w:p>
        </w:tc>
        <w:tc>
          <w:tcPr>
            <w:tcW w:w="3006" w:type="dxa"/>
          </w:tcPr>
          <w:p w14:paraId="02CF8620" w14:textId="289F8CFD" w:rsidR="00A33DDF" w:rsidRDefault="00A33DDF" w:rsidP="00274361">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4</w:t>
            </w:r>
            <w:r>
              <w:rPr>
                <w:rFonts w:ascii="Times New Roman" w:hAnsi="Times New Roman" w:cs="Times New Roman"/>
                <w:color w:val="000000" w:themeColor="text1"/>
              </w:rPr>
              <w:t>2.40</w:t>
            </w:r>
          </w:p>
        </w:tc>
      </w:tr>
      <w:tr w:rsidR="00A33DDF" w14:paraId="646B4F53" w14:textId="77777777" w:rsidTr="00A33DDF">
        <w:tc>
          <w:tcPr>
            <w:tcW w:w="3005" w:type="dxa"/>
          </w:tcPr>
          <w:p w14:paraId="700F9A01" w14:textId="0F53A975" w:rsidR="00A33DDF" w:rsidRDefault="00A33DDF" w:rsidP="00274361">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N</w:t>
            </w:r>
            <w:r>
              <w:rPr>
                <w:rFonts w:ascii="Times New Roman" w:hAnsi="Times New Roman" w:cs="Times New Roman"/>
                <w:color w:val="000000" w:themeColor="text1"/>
              </w:rPr>
              <w:t>igeria 4</w:t>
            </w:r>
          </w:p>
        </w:tc>
        <w:tc>
          <w:tcPr>
            <w:tcW w:w="3005" w:type="dxa"/>
          </w:tcPr>
          <w:p w14:paraId="2193FA99" w14:textId="62321D3A" w:rsidR="00A33DDF" w:rsidRDefault="00A33DDF" w:rsidP="00274361">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1</w:t>
            </w:r>
            <w:r>
              <w:rPr>
                <w:rFonts w:ascii="Times New Roman" w:hAnsi="Times New Roman" w:cs="Times New Roman"/>
                <w:color w:val="000000" w:themeColor="text1"/>
              </w:rPr>
              <w:t>50</w:t>
            </w:r>
          </w:p>
        </w:tc>
        <w:tc>
          <w:tcPr>
            <w:tcW w:w="3006" w:type="dxa"/>
          </w:tcPr>
          <w:p w14:paraId="45017827" w14:textId="03F95F33" w:rsidR="00A33DDF" w:rsidRDefault="00A33DDF" w:rsidP="00274361">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4</w:t>
            </w:r>
            <w:r>
              <w:rPr>
                <w:rFonts w:ascii="Times New Roman" w:hAnsi="Times New Roman" w:cs="Times New Roman"/>
                <w:color w:val="000000" w:themeColor="text1"/>
              </w:rPr>
              <w:t>2.40</w:t>
            </w:r>
          </w:p>
        </w:tc>
      </w:tr>
      <w:tr w:rsidR="00A33DDF" w14:paraId="0E8E4388" w14:textId="77777777" w:rsidTr="00A33DDF">
        <w:tc>
          <w:tcPr>
            <w:tcW w:w="3005" w:type="dxa"/>
          </w:tcPr>
          <w:p w14:paraId="03CF1738" w14:textId="42C165F4" w:rsidR="00A33DDF" w:rsidRDefault="00A33DDF" w:rsidP="00274361">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N</w:t>
            </w:r>
            <w:r>
              <w:rPr>
                <w:rFonts w:ascii="Times New Roman" w:hAnsi="Times New Roman" w:cs="Times New Roman"/>
                <w:color w:val="000000" w:themeColor="text1"/>
              </w:rPr>
              <w:t>igeria 12</w:t>
            </w:r>
          </w:p>
        </w:tc>
        <w:tc>
          <w:tcPr>
            <w:tcW w:w="3005" w:type="dxa"/>
          </w:tcPr>
          <w:p w14:paraId="3ABA80AF" w14:textId="60BED241" w:rsidR="00A33DDF" w:rsidRDefault="00A33DDF" w:rsidP="00274361">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4</w:t>
            </w:r>
            <w:r>
              <w:rPr>
                <w:rFonts w:ascii="Times New Roman" w:hAnsi="Times New Roman" w:cs="Times New Roman"/>
                <w:color w:val="000000" w:themeColor="text1"/>
              </w:rPr>
              <w:t>00</w:t>
            </w:r>
          </w:p>
        </w:tc>
        <w:tc>
          <w:tcPr>
            <w:tcW w:w="3006" w:type="dxa"/>
          </w:tcPr>
          <w:p w14:paraId="1FE77C0A" w14:textId="139500DA" w:rsidR="00A33DDF" w:rsidRDefault="00A33DDF" w:rsidP="00274361">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4</w:t>
            </w:r>
            <w:r>
              <w:rPr>
                <w:rFonts w:ascii="Times New Roman" w:hAnsi="Times New Roman" w:cs="Times New Roman"/>
                <w:color w:val="000000" w:themeColor="text1"/>
              </w:rPr>
              <w:t>2.40</w:t>
            </w:r>
          </w:p>
        </w:tc>
      </w:tr>
      <w:tr w:rsidR="00A33DDF" w14:paraId="254D085D" w14:textId="77777777" w:rsidTr="00A33DDF">
        <w:tc>
          <w:tcPr>
            <w:tcW w:w="3005" w:type="dxa"/>
          </w:tcPr>
          <w:p w14:paraId="7A2FE4E7" w14:textId="500CBE24" w:rsidR="00A33DDF" w:rsidRDefault="00A33DDF" w:rsidP="00274361">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N</w:t>
            </w:r>
            <w:r>
              <w:rPr>
                <w:rFonts w:ascii="Times New Roman" w:hAnsi="Times New Roman" w:cs="Times New Roman"/>
                <w:color w:val="000000" w:themeColor="text1"/>
              </w:rPr>
              <w:t>igeria 21</w:t>
            </w:r>
          </w:p>
        </w:tc>
        <w:tc>
          <w:tcPr>
            <w:tcW w:w="3005" w:type="dxa"/>
          </w:tcPr>
          <w:p w14:paraId="1A6D6B14" w14:textId="15A3A5DF" w:rsidR="00A33DDF" w:rsidRDefault="00A33DDF" w:rsidP="00274361">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5</w:t>
            </w:r>
            <w:r>
              <w:rPr>
                <w:rFonts w:ascii="Times New Roman" w:hAnsi="Times New Roman" w:cs="Times New Roman"/>
                <w:color w:val="000000" w:themeColor="text1"/>
              </w:rPr>
              <w:t>70</w:t>
            </w:r>
          </w:p>
        </w:tc>
        <w:tc>
          <w:tcPr>
            <w:tcW w:w="3006" w:type="dxa"/>
          </w:tcPr>
          <w:p w14:paraId="72B1AD2A" w14:textId="7DF19C87" w:rsidR="00A33DDF" w:rsidRDefault="00A33DDF" w:rsidP="00274361">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4</w:t>
            </w:r>
            <w:r>
              <w:rPr>
                <w:rFonts w:ascii="Times New Roman" w:hAnsi="Times New Roman" w:cs="Times New Roman"/>
                <w:color w:val="000000" w:themeColor="text1"/>
              </w:rPr>
              <w:t>1.46</w:t>
            </w:r>
          </w:p>
        </w:tc>
      </w:tr>
      <w:tr w:rsidR="00A33DDF" w14:paraId="05033FDD" w14:textId="77777777" w:rsidTr="00A33DDF">
        <w:tc>
          <w:tcPr>
            <w:tcW w:w="3005" w:type="dxa"/>
          </w:tcPr>
          <w:p w14:paraId="75AD06FD" w14:textId="58ADCF2B" w:rsidR="00A33DDF" w:rsidRDefault="00A33DDF" w:rsidP="00274361">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N</w:t>
            </w:r>
            <w:r>
              <w:rPr>
                <w:rFonts w:ascii="Times New Roman" w:hAnsi="Times New Roman" w:cs="Times New Roman"/>
                <w:color w:val="000000" w:themeColor="text1"/>
              </w:rPr>
              <w:t>igeria 26</w:t>
            </w:r>
          </w:p>
        </w:tc>
        <w:tc>
          <w:tcPr>
            <w:tcW w:w="3005" w:type="dxa"/>
          </w:tcPr>
          <w:p w14:paraId="09F21891" w14:textId="49E892DF" w:rsidR="00A33DDF" w:rsidRDefault="00A33DDF" w:rsidP="00274361">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1</w:t>
            </w:r>
            <w:r>
              <w:rPr>
                <w:rFonts w:ascii="Times New Roman" w:hAnsi="Times New Roman" w:cs="Times New Roman"/>
                <w:color w:val="000000" w:themeColor="text1"/>
              </w:rPr>
              <w:t>070</w:t>
            </w:r>
          </w:p>
        </w:tc>
        <w:tc>
          <w:tcPr>
            <w:tcW w:w="3006" w:type="dxa"/>
          </w:tcPr>
          <w:p w14:paraId="27A52182" w14:textId="45B64966" w:rsidR="00A33DDF" w:rsidRDefault="00A33DDF" w:rsidP="00274361">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4</w:t>
            </w:r>
            <w:r>
              <w:rPr>
                <w:rFonts w:ascii="Times New Roman" w:hAnsi="Times New Roman" w:cs="Times New Roman"/>
                <w:color w:val="000000" w:themeColor="text1"/>
              </w:rPr>
              <w:t>1.46</w:t>
            </w:r>
          </w:p>
        </w:tc>
      </w:tr>
    </w:tbl>
    <w:p w14:paraId="6FC53FEE" w14:textId="5BB8E7EC" w:rsidR="000C5273" w:rsidRPr="00A33DDF" w:rsidRDefault="00A33DDF" w:rsidP="000109C0">
      <w:pPr>
        <w:spacing w:line="480" w:lineRule="auto"/>
        <w:jc w:val="center"/>
        <w:rPr>
          <w:rFonts w:ascii="Times New Roman" w:hAnsi="Times New Roman" w:cs="Times New Roman"/>
          <w:color w:val="000000" w:themeColor="text1"/>
        </w:rPr>
      </w:pPr>
      <w:r w:rsidRPr="00A33DDF">
        <w:rPr>
          <w:rFonts w:ascii="Times New Roman" w:hAnsi="Times New Roman" w:cs="Times New Roman" w:hint="eastAsia"/>
          <w:b/>
          <w:bCs/>
          <w:color w:val="000000" w:themeColor="text1"/>
        </w:rPr>
        <w:t>T</w:t>
      </w:r>
      <w:r w:rsidRPr="00A33DDF">
        <w:rPr>
          <w:rFonts w:ascii="Times New Roman" w:hAnsi="Times New Roman" w:cs="Times New Roman"/>
          <w:b/>
          <w:bCs/>
          <w:color w:val="000000" w:themeColor="text1"/>
        </w:rPr>
        <w:t>able 6</w:t>
      </w:r>
      <w:r>
        <w:rPr>
          <w:rFonts w:ascii="Times New Roman" w:hAnsi="Times New Roman" w:cs="Times New Roman"/>
          <w:color w:val="000000" w:themeColor="text1"/>
        </w:rPr>
        <w:t xml:space="preserve"> Sensitivity Analysis of Nigerian Growth Board Listing Fee</w:t>
      </w:r>
    </w:p>
    <w:p w14:paraId="6A8CBCDD" w14:textId="7620A076" w:rsidR="00A33DDF" w:rsidRDefault="00A33DDF" w:rsidP="000109C0">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ab/>
        <w:t xml:space="preserve">Since we use </w:t>
      </w:r>
      <w:r w:rsidR="00486E23">
        <w:rPr>
          <w:rFonts w:ascii="Times New Roman" w:hAnsi="Times New Roman" w:cs="Times New Roman"/>
          <w:color w:val="000000" w:themeColor="text1"/>
        </w:rPr>
        <w:t xml:space="preserve">the </w:t>
      </w:r>
      <w:r>
        <w:rPr>
          <w:rFonts w:ascii="Times New Roman" w:hAnsi="Times New Roman" w:cs="Times New Roman"/>
          <w:color w:val="000000" w:themeColor="text1"/>
        </w:rPr>
        <w:t xml:space="preserve">“log” listing fee to modify the data so that the difference between dependent and independent variables will be smaller, the result of </w:t>
      </w:r>
      <w:r w:rsidR="00486E23">
        <w:rPr>
          <w:rFonts w:ascii="Times New Roman" w:hAnsi="Times New Roman" w:cs="Times New Roman"/>
          <w:color w:val="000000" w:themeColor="text1"/>
        </w:rPr>
        <w:t xml:space="preserve">the </w:t>
      </w:r>
      <w:r>
        <w:rPr>
          <w:rFonts w:ascii="Times New Roman" w:hAnsi="Times New Roman" w:cs="Times New Roman"/>
          <w:color w:val="000000" w:themeColor="text1"/>
        </w:rPr>
        <w:t xml:space="preserve">sensitivity report will be based on range. For example, from the current $570, if </w:t>
      </w:r>
      <w:r w:rsidR="00486E23">
        <w:rPr>
          <w:rFonts w:ascii="Times New Roman" w:hAnsi="Times New Roman" w:cs="Times New Roman"/>
          <w:color w:val="000000" w:themeColor="text1"/>
        </w:rPr>
        <w:t xml:space="preserve">the </w:t>
      </w:r>
      <w:r>
        <w:rPr>
          <w:rFonts w:ascii="Times New Roman" w:hAnsi="Times New Roman" w:cs="Times New Roman"/>
          <w:color w:val="000000" w:themeColor="text1"/>
        </w:rPr>
        <w:t xml:space="preserve">Growth board </w:t>
      </w:r>
      <w:r w:rsidR="00486E23">
        <w:rPr>
          <w:rFonts w:ascii="Times New Roman" w:hAnsi="Times New Roman" w:cs="Times New Roman"/>
          <w:color w:val="000000" w:themeColor="text1"/>
        </w:rPr>
        <w:t>increases</w:t>
      </w:r>
      <w:r>
        <w:rPr>
          <w:rFonts w:ascii="Times New Roman" w:hAnsi="Times New Roman" w:cs="Times New Roman"/>
          <w:color w:val="000000" w:themeColor="text1"/>
        </w:rPr>
        <w:t xml:space="preserve"> its listing fee to $1070, based on our model the predicted SME/GDP will not change. But if the listing fee is reduced to $400, the SME/GDP will become higher (from 41.46% to 42.4%), and if it is further reduced to $50, the performance will be better (44.78%). And we can see that in our RF model, even if the listing fee is canceled, the performance will still be the same as the $50 fee. Then we do a similar analysis for the requirement of </w:t>
      </w:r>
      <w:r w:rsidR="00486E23">
        <w:rPr>
          <w:rFonts w:ascii="Times New Roman" w:hAnsi="Times New Roman" w:cs="Times New Roman"/>
          <w:color w:val="000000" w:themeColor="text1"/>
        </w:rPr>
        <w:t xml:space="preserve">a </w:t>
      </w:r>
      <w:r w:rsidRPr="00A33DDF">
        <w:rPr>
          <w:rFonts w:ascii="Times New Roman" w:hAnsi="Times New Roman" w:cs="Times New Roman"/>
          <w:color w:val="000000" w:themeColor="text1"/>
        </w:rPr>
        <w:t>designated adviser</w:t>
      </w:r>
      <w:r>
        <w:rPr>
          <w:rFonts w:ascii="Times New Roman" w:hAnsi="Times New Roman" w:cs="Times New Roman"/>
          <w:color w:val="000000" w:themeColor="text1"/>
        </w:rPr>
        <w:t>.</w:t>
      </w:r>
    </w:p>
    <w:tbl>
      <w:tblPr>
        <w:tblStyle w:val="a8"/>
        <w:tblW w:w="0" w:type="auto"/>
        <w:tblInd w:w="1505" w:type="dxa"/>
        <w:tblLook w:val="04A0" w:firstRow="1" w:lastRow="0" w:firstColumn="1" w:lastColumn="0" w:noHBand="0" w:noVBand="1"/>
      </w:tblPr>
      <w:tblGrid>
        <w:gridCol w:w="3005"/>
        <w:gridCol w:w="3005"/>
      </w:tblGrid>
      <w:tr w:rsidR="00D5022C" w14:paraId="3BCBB567" w14:textId="77777777" w:rsidTr="00D5022C">
        <w:tc>
          <w:tcPr>
            <w:tcW w:w="3005" w:type="dxa"/>
          </w:tcPr>
          <w:p w14:paraId="278A004D" w14:textId="77777777" w:rsidR="00D5022C" w:rsidRDefault="00D5022C" w:rsidP="006A421B">
            <w:pPr>
              <w:spacing w:line="360" w:lineRule="auto"/>
              <w:rPr>
                <w:rFonts w:ascii="Times New Roman" w:hAnsi="Times New Roman" w:cs="Times New Roman"/>
                <w:color w:val="000000" w:themeColor="text1"/>
              </w:rPr>
            </w:pPr>
          </w:p>
        </w:tc>
        <w:tc>
          <w:tcPr>
            <w:tcW w:w="3005" w:type="dxa"/>
          </w:tcPr>
          <w:p w14:paraId="743A5A11" w14:textId="02B322EE" w:rsidR="00D5022C" w:rsidRDefault="00D5022C" w:rsidP="006A421B">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P</w:t>
            </w:r>
            <w:r>
              <w:rPr>
                <w:rFonts w:ascii="Times New Roman" w:hAnsi="Times New Roman" w:cs="Times New Roman"/>
                <w:color w:val="000000" w:themeColor="text1"/>
              </w:rPr>
              <w:t>redicted SME/GDP (%)</w:t>
            </w:r>
          </w:p>
        </w:tc>
      </w:tr>
      <w:tr w:rsidR="00D5022C" w14:paraId="147283AF" w14:textId="77777777" w:rsidTr="00D5022C">
        <w:tc>
          <w:tcPr>
            <w:tcW w:w="3005" w:type="dxa"/>
          </w:tcPr>
          <w:p w14:paraId="10FAF462" w14:textId="4AC69EAD" w:rsidR="00D5022C" w:rsidRDefault="00D5022C" w:rsidP="006A421B">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Thailand</w:t>
            </w:r>
            <w:r>
              <w:rPr>
                <w:rFonts w:ascii="Times New Roman" w:hAnsi="Times New Roman" w:cs="Times New Roman"/>
                <w:color w:val="000000" w:themeColor="text1"/>
              </w:rPr>
              <w:t xml:space="preserve"> 1</w:t>
            </w:r>
          </w:p>
        </w:tc>
        <w:tc>
          <w:tcPr>
            <w:tcW w:w="3005" w:type="dxa"/>
          </w:tcPr>
          <w:p w14:paraId="067DFD6A" w14:textId="3E7FA77C" w:rsidR="00D5022C" w:rsidRDefault="00D5022C" w:rsidP="006A421B">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3</w:t>
            </w:r>
            <w:r>
              <w:rPr>
                <w:rFonts w:ascii="Times New Roman" w:hAnsi="Times New Roman" w:cs="Times New Roman"/>
                <w:color w:val="000000" w:themeColor="text1"/>
              </w:rPr>
              <w:t>8.95</w:t>
            </w:r>
          </w:p>
        </w:tc>
      </w:tr>
      <w:tr w:rsidR="00D5022C" w14:paraId="4BD12546" w14:textId="77777777" w:rsidTr="00D5022C">
        <w:tc>
          <w:tcPr>
            <w:tcW w:w="3005" w:type="dxa"/>
          </w:tcPr>
          <w:p w14:paraId="083294D6" w14:textId="75D15B3E" w:rsidR="00D5022C" w:rsidRDefault="00D5022C" w:rsidP="006A421B">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Thailand 0</w:t>
            </w:r>
          </w:p>
        </w:tc>
        <w:tc>
          <w:tcPr>
            <w:tcW w:w="3005" w:type="dxa"/>
          </w:tcPr>
          <w:p w14:paraId="17849B6E" w14:textId="29DA9CF9" w:rsidR="00D5022C" w:rsidRDefault="00D5022C" w:rsidP="006A421B">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3</w:t>
            </w:r>
            <w:r>
              <w:rPr>
                <w:rFonts w:ascii="Times New Roman" w:hAnsi="Times New Roman" w:cs="Times New Roman"/>
                <w:color w:val="000000" w:themeColor="text1"/>
              </w:rPr>
              <w:t>8.73</w:t>
            </w:r>
          </w:p>
        </w:tc>
      </w:tr>
      <w:tr w:rsidR="00D5022C" w14:paraId="660C5452" w14:textId="77777777" w:rsidTr="00D5022C">
        <w:tc>
          <w:tcPr>
            <w:tcW w:w="3005" w:type="dxa"/>
          </w:tcPr>
          <w:p w14:paraId="318FCAF8" w14:textId="364617E8" w:rsidR="00D5022C" w:rsidRDefault="00D5022C" w:rsidP="006A421B">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I</w:t>
            </w:r>
            <w:r>
              <w:rPr>
                <w:rFonts w:ascii="Times New Roman" w:hAnsi="Times New Roman" w:cs="Times New Roman"/>
                <w:color w:val="000000" w:themeColor="text1"/>
              </w:rPr>
              <w:t>ndia 1</w:t>
            </w:r>
          </w:p>
        </w:tc>
        <w:tc>
          <w:tcPr>
            <w:tcW w:w="3005" w:type="dxa"/>
          </w:tcPr>
          <w:p w14:paraId="746A4C14" w14:textId="73E2F463" w:rsidR="00D5022C" w:rsidRDefault="00D5022C" w:rsidP="006A421B">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3</w:t>
            </w:r>
            <w:r>
              <w:rPr>
                <w:rFonts w:ascii="Times New Roman" w:hAnsi="Times New Roman" w:cs="Times New Roman"/>
                <w:color w:val="000000" w:themeColor="text1"/>
              </w:rPr>
              <w:t>0.37</w:t>
            </w:r>
          </w:p>
        </w:tc>
      </w:tr>
      <w:tr w:rsidR="00D5022C" w14:paraId="0DDE25AC" w14:textId="77777777" w:rsidTr="00D5022C">
        <w:tc>
          <w:tcPr>
            <w:tcW w:w="3005" w:type="dxa"/>
          </w:tcPr>
          <w:p w14:paraId="020BBB30" w14:textId="1092FA6C" w:rsidR="00D5022C" w:rsidRDefault="00D5022C" w:rsidP="006A421B">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India 0</w:t>
            </w:r>
          </w:p>
        </w:tc>
        <w:tc>
          <w:tcPr>
            <w:tcW w:w="3005" w:type="dxa"/>
          </w:tcPr>
          <w:p w14:paraId="1718DB69" w14:textId="77102648" w:rsidR="00D5022C" w:rsidRPr="00D5022C" w:rsidRDefault="00D5022C" w:rsidP="006A421B">
            <w:pPr>
              <w:spacing w:line="360" w:lineRule="auto"/>
              <w:rPr>
                <w:rFonts w:ascii="Times New Roman" w:hAnsi="Times New Roman" w:cs="Times New Roman"/>
                <w:b/>
                <w:bCs/>
                <w:color w:val="000000" w:themeColor="text1"/>
              </w:rPr>
            </w:pPr>
            <w:r w:rsidRPr="00D5022C">
              <w:rPr>
                <w:rFonts w:ascii="Times New Roman" w:hAnsi="Times New Roman" w:cs="Times New Roman" w:hint="eastAsia"/>
                <w:b/>
                <w:bCs/>
                <w:color w:val="000000" w:themeColor="text1"/>
              </w:rPr>
              <w:t>3</w:t>
            </w:r>
            <w:r w:rsidRPr="00D5022C">
              <w:rPr>
                <w:rFonts w:ascii="Times New Roman" w:hAnsi="Times New Roman" w:cs="Times New Roman"/>
                <w:b/>
                <w:bCs/>
                <w:color w:val="000000" w:themeColor="text1"/>
              </w:rPr>
              <w:t>0.47</w:t>
            </w:r>
          </w:p>
        </w:tc>
      </w:tr>
      <w:tr w:rsidR="00D5022C" w14:paraId="30FD2FD3" w14:textId="77777777" w:rsidTr="00D5022C">
        <w:tc>
          <w:tcPr>
            <w:tcW w:w="3005" w:type="dxa"/>
          </w:tcPr>
          <w:p w14:paraId="1E57FBBF" w14:textId="4A473A7F" w:rsidR="00D5022C" w:rsidRDefault="00D5022C" w:rsidP="006A421B">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Malaysia 1</w:t>
            </w:r>
          </w:p>
        </w:tc>
        <w:tc>
          <w:tcPr>
            <w:tcW w:w="3005" w:type="dxa"/>
          </w:tcPr>
          <w:p w14:paraId="30619412" w14:textId="5A78AFDF" w:rsidR="00D5022C" w:rsidRDefault="00D5022C" w:rsidP="006A421B">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3</w:t>
            </w:r>
            <w:r>
              <w:rPr>
                <w:rFonts w:ascii="Times New Roman" w:hAnsi="Times New Roman" w:cs="Times New Roman"/>
                <w:color w:val="000000" w:themeColor="text1"/>
              </w:rPr>
              <w:t>8.72</w:t>
            </w:r>
          </w:p>
        </w:tc>
      </w:tr>
      <w:tr w:rsidR="00D5022C" w14:paraId="07656C1B" w14:textId="77777777" w:rsidTr="00D5022C">
        <w:tc>
          <w:tcPr>
            <w:tcW w:w="3005" w:type="dxa"/>
          </w:tcPr>
          <w:p w14:paraId="7C208E2F" w14:textId="5E6D152E" w:rsidR="00D5022C" w:rsidRDefault="00D5022C" w:rsidP="006A421B">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Malaysia 0</w:t>
            </w:r>
          </w:p>
        </w:tc>
        <w:tc>
          <w:tcPr>
            <w:tcW w:w="3005" w:type="dxa"/>
          </w:tcPr>
          <w:p w14:paraId="07FBADCB" w14:textId="27D28A24" w:rsidR="00D5022C" w:rsidRPr="00D5022C" w:rsidRDefault="00D5022C" w:rsidP="006A421B">
            <w:pPr>
              <w:spacing w:line="360" w:lineRule="auto"/>
              <w:rPr>
                <w:rFonts w:ascii="Times New Roman" w:hAnsi="Times New Roman" w:cs="Times New Roman"/>
                <w:color w:val="000000" w:themeColor="text1"/>
              </w:rPr>
            </w:pPr>
            <w:r w:rsidRPr="00D5022C">
              <w:rPr>
                <w:rFonts w:ascii="Times New Roman" w:hAnsi="Times New Roman" w:cs="Times New Roman" w:hint="eastAsia"/>
                <w:color w:val="000000" w:themeColor="text1"/>
              </w:rPr>
              <w:t>3</w:t>
            </w:r>
            <w:r w:rsidRPr="00D5022C">
              <w:rPr>
                <w:rFonts w:ascii="Times New Roman" w:hAnsi="Times New Roman" w:cs="Times New Roman"/>
                <w:color w:val="000000" w:themeColor="text1"/>
              </w:rPr>
              <w:t>8.67</w:t>
            </w:r>
          </w:p>
        </w:tc>
      </w:tr>
      <w:tr w:rsidR="00D5022C" w14:paraId="1FA857CA" w14:textId="77777777" w:rsidTr="00D5022C">
        <w:tc>
          <w:tcPr>
            <w:tcW w:w="3005" w:type="dxa"/>
          </w:tcPr>
          <w:p w14:paraId="58F0FFA1" w14:textId="3AC48690" w:rsidR="00D5022C" w:rsidRDefault="00D5022C" w:rsidP="006A421B">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Mauritius 1</w:t>
            </w:r>
          </w:p>
        </w:tc>
        <w:tc>
          <w:tcPr>
            <w:tcW w:w="3005" w:type="dxa"/>
          </w:tcPr>
          <w:p w14:paraId="308BA9B1" w14:textId="77F22195" w:rsidR="00D5022C" w:rsidRDefault="00D5022C" w:rsidP="006A421B">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4</w:t>
            </w:r>
            <w:r>
              <w:rPr>
                <w:rFonts w:ascii="Times New Roman" w:hAnsi="Times New Roman" w:cs="Times New Roman"/>
                <w:color w:val="000000" w:themeColor="text1"/>
              </w:rPr>
              <w:t>3.23</w:t>
            </w:r>
          </w:p>
        </w:tc>
      </w:tr>
      <w:tr w:rsidR="00D5022C" w14:paraId="1B3A00AE" w14:textId="77777777" w:rsidTr="00D5022C">
        <w:tc>
          <w:tcPr>
            <w:tcW w:w="3005" w:type="dxa"/>
          </w:tcPr>
          <w:p w14:paraId="4E430021" w14:textId="4640EB91" w:rsidR="00D5022C" w:rsidRDefault="00D5022C" w:rsidP="006A421B">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Mauritius 0</w:t>
            </w:r>
          </w:p>
        </w:tc>
        <w:tc>
          <w:tcPr>
            <w:tcW w:w="3005" w:type="dxa"/>
          </w:tcPr>
          <w:p w14:paraId="7B68DAA9" w14:textId="03F8EE1A" w:rsidR="00D5022C" w:rsidRPr="00D5022C" w:rsidRDefault="00D5022C" w:rsidP="006A421B">
            <w:pPr>
              <w:spacing w:line="360" w:lineRule="auto"/>
              <w:rPr>
                <w:rFonts w:ascii="Times New Roman" w:hAnsi="Times New Roman" w:cs="Times New Roman"/>
                <w:color w:val="000000" w:themeColor="text1"/>
              </w:rPr>
            </w:pPr>
            <w:r w:rsidRPr="00D5022C">
              <w:rPr>
                <w:rFonts w:ascii="Times New Roman" w:hAnsi="Times New Roman" w:cs="Times New Roman" w:hint="eastAsia"/>
                <w:color w:val="000000" w:themeColor="text1"/>
              </w:rPr>
              <w:t>4</w:t>
            </w:r>
            <w:r w:rsidRPr="00D5022C">
              <w:rPr>
                <w:rFonts w:ascii="Times New Roman" w:hAnsi="Times New Roman" w:cs="Times New Roman"/>
                <w:color w:val="000000" w:themeColor="text1"/>
              </w:rPr>
              <w:t>3.05</w:t>
            </w:r>
          </w:p>
        </w:tc>
      </w:tr>
      <w:tr w:rsidR="00D5022C" w14:paraId="05144CCA" w14:textId="77777777" w:rsidTr="00D5022C">
        <w:tc>
          <w:tcPr>
            <w:tcW w:w="3005" w:type="dxa"/>
          </w:tcPr>
          <w:p w14:paraId="1B38DEE4" w14:textId="04539E4D" w:rsidR="00D5022C" w:rsidRDefault="00D5022C" w:rsidP="006A421B">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J</w:t>
            </w:r>
            <w:r>
              <w:rPr>
                <w:rFonts w:ascii="Times New Roman" w:hAnsi="Times New Roman" w:cs="Times New Roman"/>
                <w:color w:val="000000" w:themeColor="text1"/>
              </w:rPr>
              <w:t>amaica 1</w:t>
            </w:r>
          </w:p>
        </w:tc>
        <w:tc>
          <w:tcPr>
            <w:tcW w:w="3005" w:type="dxa"/>
          </w:tcPr>
          <w:p w14:paraId="6FCBA156" w14:textId="4C3E0CDC" w:rsidR="00D5022C" w:rsidRDefault="00D5022C" w:rsidP="006A421B">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4</w:t>
            </w:r>
            <w:r>
              <w:rPr>
                <w:rFonts w:ascii="Times New Roman" w:hAnsi="Times New Roman" w:cs="Times New Roman"/>
                <w:color w:val="000000" w:themeColor="text1"/>
              </w:rPr>
              <w:t>2.42</w:t>
            </w:r>
          </w:p>
        </w:tc>
      </w:tr>
      <w:tr w:rsidR="00D5022C" w14:paraId="2B3DEB9B" w14:textId="77777777" w:rsidTr="00D5022C">
        <w:tc>
          <w:tcPr>
            <w:tcW w:w="3005" w:type="dxa"/>
          </w:tcPr>
          <w:p w14:paraId="76D297B4" w14:textId="0F97C0D5" w:rsidR="00D5022C" w:rsidRDefault="00D5022C" w:rsidP="006A421B">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J</w:t>
            </w:r>
            <w:r>
              <w:rPr>
                <w:rFonts w:ascii="Times New Roman" w:hAnsi="Times New Roman" w:cs="Times New Roman"/>
                <w:color w:val="000000" w:themeColor="text1"/>
              </w:rPr>
              <w:t>amaica 0</w:t>
            </w:r>
          </w:p>
        </w:tc>
        <w:tc>
          <w:tcPr>
            <w:tcW w:w="3005" w:type="dxa"/>
          </w:tcPr>
          <w:p w14:paraId="0812C8AF" w14:textId="5DFFD260" w:rsidR="00D5022C" w:rsidRPr="00D5022C" w:rsidRDefault="00D5022C" w:rsidP="006A421B">
            <w:pPr>
              <w:spacing w:line="360" w:lineRule="auto"/>
              <w:rPr>
                <w:rFonts w:ascii="Times New Roman" w:hAnsi="Times New Roman" w:cs="Times New Roman"/>
                <w:color w:val="000000" w:themeColor="text1"/>
              </w:rPr>
            </w:pPr>
            <w:r w:rsidRPr="00D5022C">
              <w:rPr>
                <w:rFonts w:ascii="Times New Roman" w:hAnsi="Times New Roman" w:cs="Times New Roman" w:hint="eastAsia"/>
                <w:color w:val="000000" w:themeColor="text1"/>
              </w:rPr>
              <w:t>4</w:t>
            </w:r>
            <w:r w:rsidRPr="00D5022C">
              <w:rPr>
                <w:rFonts w:ascii="Times New Roman" w:hAnsi="Times New Roman" w:cs="Times New Roman"/>
                <w:color w:val="000000" w:themeColor="text1"/>
              </w:rPr>
              <w:t>2.24</w:t>
            </w:r>
          </w:p>
        </w:tc>
      </w:tr>
      <w:tr w:rsidR="00D5022C" w14:paraId="6379FDFE" w14:textId="77777777" w:rsidTr="00D5022C">
        <w:tc>
          <w:tcPr>
            <w:tcW w:w="3005" w:type="dxa"/>
          </w:tcPr>
          <w:p w14:paraId="01845255" w14:textId="20A00A87" w:rsidR="00D5022C" w:rsidRDefault="00D5022C" w:rsidP="006A421B">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lastRenderedPageBreak/>
              <w:t>N</w:t>
            </w:r>
            <w:r>
              <w:rPr>
                <w:rFonts w:ascii="Times New Roman" w:hAnsi="Times New Roman" w:cs="Times New Roman"/>
                <w:color w:val="000000" w:themeColor="text1"/>
              </w:rPr>
              <w:t>igeria 1</w:t>
            </w:r>
          </w:p>
        </w:tc>
        <w:tc>
          <w:tcPr>
            <w:tcW w:w="3005" w:type="dxa"/>
          </w:tcPr>
          <w:p w14:paraId="4C57431F" w14:textId="7ED18EDB" w:rsidR="00D5022C" w:rsidRDefault="00D5022C" w:rsidP="006A421B">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4</w:t>
            </w:r>
            <w:r>
              <w:rPr>
                <w:rFonts w:ascii="Times New Roman" w:hAnsi="Times New Roman" w:cs="Times New Roman"/>
                <w:color w:val="000000" w:themeColor="text1"/>
              </w:rPr>
              <w:t>7.35</w:t>
            </w:r>
          </w:p>
        </w:tc>
      </w:tr>
      <w:tr w:rsidR="00D5022C" w14:paraId="0BA534AA" w14:textId="77777777" w:rsidTr="00D5022C">
        <w:tc>
          <w:tcPr>
            <w:tcW w:w="3005" w:type="dxa"/>
          </w:tcPr>
          <w:p w14:paraId="5A11EB50" w14:textId="14D10BDA" w:rsidR="00D5022C" w:rsidRDefault="00D5022C" w:rsidP="006A421B">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N</w:t>
            </w:r>
            <w:r>
              <w:rPr>
                <w:rFonts w:ascii="Times New Roman" w:hAnsi="Times New Roman" w:cs="Times New Roman"/>
                <w:color w:val="000000" w:themeColor="text1"/>
              </w:rPr>
              <w:t>igeria 0</w:t>
            </w:r>
          </w:p>
        </w:tc>
        <w:tc>
          <w:tcPr>
            <w:tcW w:w="3005" w:type="dxa"/>
          </w:tcPr>
          <w:p w14:paraId="7C7D476E" w14:textId="20297C17" w:rsidR="00D5022C" w:rsidRPr="00D5022C" w:rsidRDefault="00D5022C" w:rsidP="006A421B">
            <w:pPr>
              <w:spacing w:line="360" w:lineRule="auto"/>
              <w:rPr>
                <w:rFonts w:ascii="Times New Roman" w:hAnsi="Times New Roman" w:cs="Times New Roman"/>
                <w:color w:val="000000" w:themeColor="text1"/>
              </w:rPr>
            </w:pPr>
            <w:r w:rsidRPr="00D5022C">
              <w:rPr>
                <w:rFonts w:ascii="Times New Roman" w:hAnsi="Times New Roman" w:cs="Times New Roman" w:hint="eastAsia"/>
                <w:color w:val="000000" w:themeColor="text1"/>
              </w:rPr>
              <w:t>4</w:t>
            </w:r>
            <w:r w:rsidRPr="00D5022C">
              <w:rPr>
                <w:rFonts w:ascii="Times New Roman" w:hAnsi="Times New Roman" w:cs="Times New Roman"/>
                <w:color w:val="000000" w:themeColor="text1"/>
              </w:rPr>
              <w:t>7.21</w:t>
            </w:r>
          </w:p>
        </w:tc>
      </w:tr>
      <w:tr w:rsidR="00D5022C" w14:paraId="275FBF4A" w14:textId="77777777" w:rsidTr="00D5022C">
        <w:tc>
          <w:tcPr>
            <w:tcW w:w="3005" w:type="dxa"/>
          </w:tcPr>
          <w:p w14:paraId="1AEE7FAC" w14:textId="1C00FCB0" w:rsidR="00D5022C" w:rsidRDefault="00D5022C" w:rsidP="006A421B">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G</w:t>
            </w:r>
            <w:r>
              <w:rPr>
                <w:rFonts w:ascii="Times New Roman" w:hAnsi="Times New Roman" w:cs="Times New Roman"/>
                <w:color w:val="000000" w:themeColor="text1"/>
              </w:rPr>
              <w:t>hana 1</w:t>
            </w:r>
          </w:p>
        </w:tc>
        <w:tc>
          <w:tcPr>
            <w:tcW w:w="3005" w:type="dxa"/>
          </w:tcPr>
          <w:p w14:paraId="4AA49ED5" w14:textId="63E622C1" w:rsidR="00D5022C" w:rsidRDefault="00D5022C" w:rsidP="006A421B">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5</w:t>
            </w:r>
            <w:r>
              <w:rPr>
                <w:rFonts w:ascii="Times New Roman" w:hAnsi="Times New Roman" w:cs="Times New Roman"/>
                <w:color w:val="000000" w:themeColor="text1"/>
              </w:rPr>
              <w:t>4.16</w:t>
            </w:r>
          </w:p>
        </w:tc>
      </w:tr>
      <w:tr w:rsidR="00D5022C" w14:paraId="78BDF73B" w14:textId="77777777" w:rsidTr="00D5022C">
        <w:tc>
          <w:tcPr>
            <w:tcW w:w="3005" w:type="dxa"/>
          </w:tcPr>
          <w:p w14:paraId="25496C80" w14:textId="03F1C925" w:rsidR="00D5022C" w:rsidRDefault="00D5022C" w:rsidP="006A421B">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G</w:t>
            </w:r>
            <w:r>
              <w:rPr>
                <w:rFonts w:ascii="Times New Roman" w:hAnsi="Times New Roman" w:cs="Times New Roman"/>
                <w:color w:val="000000" w:themeColor="text1"/>
              </w:rPr>
              <w:t>hana 0</w:t>
            </w:r>
          </w:p>
        </w:tc>
        <w:tc>
          <w:tcPr>
            <w:tcW w:w="3005" w:type="dxa"/>
          </w:tcPr>
          <w:p w14:paraId="0CD42F10" w14:textId="543A6845" w:rsidR="00D5022C" w:rsidRDefault="00D5022C" w:rsidP="006A421B">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5</w:t>
            </w:r>
            <w:r>
              <w:rPr>
                <w:rFonts w:ascii="Times New Roman" w:hAnsi="Times New Roman" w:cs="Times New Roman"/>
                <w:color w:val="000000" w:themeColor="text1"/>
              </w:rPr>
              <w:t>4.03</w:t>
            </w:r>
          </w:p>
        </w:tc>
      </w:tr>
      <w:tr w:rsidR="00D5022C" w14:paraId="2E4238E1" w14:textId="77777777" w:rsidTr="00D5022C">
        <w:tc>
          <w:tcPr>
            <w:tcW w:w="3005" w:type="dxa"/>
          </w:tcPr>
          <w:p w14:paraId="2AC28FB7" w14:textId="35D07099" w:rsidR="00D5022C" w:rsidRDefault="00D5022C" w:rsidP="006A421B">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P</w:t>
            </w:r>
            <w:r>
              <w:rPr>
                <w:rFonts w:ascii="Times New Roman" w:hAnsi="Times New Roman" w:cs="Times New Roman"/>
                <w:color w:val="000000" w:themeColor="text1"/>
              </w:rPr>
              <w:t>oland 1</w:t>
            </w:r>
          </w:p>
        </w:tc>
        <w:tc>
          <w:tcPr>
            <w:tcW w:w="3005" w:type="dxa"/>
          </w:tcPr>
          <w:p w14:paraId="05102DEF" w14:textId="3F92C98B" w:rsidR="00D5022C" w:rsidRDefault="00D5022C" w:rsidP="006A421B">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3</w:t>
            </w:r>
            <w:r>
              <w:rPr>
                <w:rFonts w:ascii="Times New Roman" w:hAnsi="Times New Roman" w:cs="Times New Roman"/>
                <w:color w:val="000000" w:themeColor="text1"/>
              </w:rPr>
              <w:t>0.51</w:t>
            </w:r>
          </w:p>
        </w:tc>
      </w:tr>
      <w:tr w:rsidR="00D5022C" w14:paraId="644329C6" w14:textId="77777777" w:rsidTr="00D5022C">
        <w:tc>
          <w:tcPr>
            <w:tcW w:w="3005" w:type="dxa"/>
          </w:tcPr>
          <w:p w14:paraId="3D8CCB62" w14:textId="7882CCF9" w:rsidR="00D5022C" w:rsidRDefault="00D5022C" w:rsidP="006A421B">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P</w:t>
            </w:r>
            <w:r>
              <w:rPr>
                <w:rFonts w:ascii="Times New Roman" w:hAnsi="Times New Roman" w:cs="Times New Roman"/>
                <w:color w:val="000000" w:themeColor="text1"/>
              </w:rPr>
              <w:t>oland 0</w:t>
            </w:r>
          </w:p>
        </w:tc>
        <w:tc>
          <w:tcPr>
            <w:tcW w:w="3005" w:type="dxa"/>
          </w:tcPr>
          <w:p w14:paraId="5D63388E" w14:textId="5A2CBA9C" w:rsidR="00D5022C" w:rsidRDefault="00D5022C" w:rsidP="006A421B">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3</w:t>
            </w:r>
            <w:r>
              <w:rPr>
                <w:rFonts w:ascii="Times New Roman" w:hAnsi="Times New Roman" w:cs="Times New Roman"/>
                <w:color w:val="000000" w:themeColor="text1"/>
              </w:rPr>
              <w:t>0.50</w:t>
            </w:r>
          </w:p>
        </w:tc>
      </w:tr>
      <w:tr w:rsidR="00D5022C" w14:paraId="36E9AA68" w14:textId="77777777" w:rsidTr="00D5022C">
        <w:tc>
          <w:tcPr>
            <w:tcW w:w="3005" w:type="dxa"/>
          </w:tcPr>
          <w:p w14:paraId="7FA682D1" w14:textId="58929605" w:rsidR="00D5022C" w:rsidRDefault="00D5022C" w:rsidP="006A421B">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S</w:t>
            </w:r>
            <w:r>
              <w:rPr>
                <w:rFonts w:ascii="Times New Roman" w:hAnsi="Times New Roman" w:cs="Times New Roman"/>
                <w:color w:val="000000" w:themeColor="text1"/>
              </w:rPr>
              <w:t>outh Africa 1</w:t>
            </w:r>
          </w:p>
        </w:tc>
        <w:tc>
          <w:tcPr>
            <w:tcW w:w="3005" w:type="dxa"/>
          </w:tcPr>
          <w:p w14:paraId="31F58FBA" w14:textId="2D3856B4" w:rsidR="00D5022C" w:rsidRDefault="00D5022C" w:rsidP="006A421B">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3</w:t>
            </w:r>
            <w:r>
              <w:rPr>
                <w:rFonts w:ascii="Times New Roman" w:hAnsi="Times New Roman" w:cs="Times New Roman"/>
                <w:color w:val="000000" w:themeColor="text1"/>
              </w:rPr>
              <w:t>8.06</w:t>
            </w:r>
          </w:p>
        </w:tc>
      </w:tr>
      <w:tr w:rsidR="00D5022C" w14:paraId="0417D1CB" w14:textId="77777777" w:rsidTr="00D5022C">
        <w:tc>
          <w:tcPr>
            <w:tcW w:w="3005" w:type="dxa"/>
          </w:tcPr>
          <w:p w14:paraId="3D3B33DE" w14:textId="213DBE3B" w:rsidR="00D5022C" w:rsidRDefault="00D5022C" w:rsidP="006A421B">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S</w:t>
            </w:r>
            <w:r>
              <w:rPr>
                <w:rFonts w:ascii="Times New Roman" w:hAnsi="Times New Roman" w:cs="Times New Roman"/>
                <w:color w:val="000000" w:themeColor="text1"/>
              </w:rPr>
              <w:t>outh Africa 0</w:t>
            </w:r>
          </w:p>
        </w:tc>
        <w:tc>
          <w:tcPr>
            <w:tcW w:w="3005" w:type="dxa"/>
          </w:tcPr>
          <w:p w14:paraId="2341AE8E" w14:textId="623D71DE" w:rsidR="00D5022C" w:rsidRDefault="00D5022C" w:rsidP="006A421B">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3</w:t>
            </w:r>
            <w:r>
              <w:rPr>
                <w:rFonts w:ascii="Times New Roman" w:hAnsi="Times New Roman" w:cs="Times New Roman"/>
                <w:color w:val="000000" w:themeColor="text1"/>
              </w:rPr>
              <w:t>7.89</w:t>
            </w:r>
          </w:p>
        </w:tc>
      </w:tr>
      <w:tr w:rsidR="00D5022C" w14:paraId="36719425" w14:textId="77777777" w:rsidTr="00D5022C">
        <w:tc>
          <w:tcPr>
            <w:tcW w:w="3005" w:type="dxa"/>
          </w:tcPr>
          <w:p w14:paraId="20D80794" w14:textId="198BFACA" w:rsidR="00D5022C" w:rsidRDefault="00D5022C" w:rsidP="006A421B">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C</w:t>
            </w:r>
            <w:r>
              <w:rPr>
                <w:rFonts w:ascii="Times New Roman" w:hAnsi="Times New Roman" w:cs="Times New Roman"/>
                <w:color w:val="000000" w:themeColor="text1"/>
              </w:rPr>
              <w:t>hina 1</w:t>
            </w:r>
          </w:p>
        </w:tc>
        <w:tc>
          <w:tcPr>
            <w:tcW w:w="3005" w:type="dxa"/>
          </w:tcPr>
          <w:p w14:paraId="1AA78066" w14:textId="0A62AE8E" w:rsidR="00D5022C" w:rsidRDefault="00D5022C" w:rsidP="006A421B">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3</w:t>
            </w:r>
            <w:r>
              <w:rPr>
                <w:rFonts w:ascii="Times New Roman" w:hAnsi="Times New Roman" w:cs="Times New Roman"/>
                <w:color w:val="000000" w:themeColor="text1"/>
              </w:rPr>
              <w:t>9.88</w:t>
            </w:r>
          </w:p>
        </w:tc>
      </w:tr>
      <w:tr w:rsidR="00D5022C" w14:paraId="7E1BAF17" w14:textId="77777777" w:rsidTr="00D5022C">
        <w:tc>
          <w:tcPr>
            <w:tcW w:w="3005" w:type="dxa"/>
          </w:tcPr>
          <w:p w14:paraId="6BBC95D4" w14:textId="463015CF" w:rsidR="00D5022C" w:rsidRDefault="00D5022C" w:rsidP="006A421B">
            <w:p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C</w:t>
            </w:r>
            <w:r>
              <w:rPr>
                <w:rFonts w:ascii="Times New Roman" w:hAnsi="Times New Roman" w:cs="Times New Roman"/>
                <w:color w:val="000000" w:themeColor="text1"/>
              </w:rPr>
              <w:t>hina 0</w:t>
            </w:r>
          </w:p>
        </w:tc>
        <w:tc>
          <w:tcPr>
            <w:tcW w:w="3005" w:type="dxa"/>
          </w:tcPr>
          <w:p w14:paraId="3CCCC686" w14:textId="4FDA936F" w:rsidR="00D5022C" w:rsidRPr="00D5022C" w:rsidRDefault="00D5022C" w:rsidP="006A421B">
            <w:pPr>
              <w:spacing w:line="360" w:lineRule="auto"/>
              <w:rPr>
                <w:rFonts w:ascii="Times New Roman" w:hAnsi="Times New Roman" w:cs="Times New Roman"/>
                <w:b/>
                <w:bCs/>
                <w:color w:val="000000" w:themeColor="text1"/>
              </w:rPr>
            </w:pPr>
            <w:r w:rsidRPr="00D5022C">
              <w:rPr>
                <w:rFonts w:ascii="Times New Roman" w:hAnsi="Times New Roman" w:cs="Times New Roman" w:hint="eastAsia"/>
                <w:b/>
                <w:bCs/>
                <w:color w:val="000000" w:themeColor="text1"/>
              </w:rPr>
              <w:t>3</w:t>
            </w:r>
            <w:r w:rsidRPr="00D5022C">
              <w:rPr>
                <w:rFonts w:ascii="Times New Roman" w:hAnsi="Times New Roman" w:cs="Times New Roman"/>
                <w:b/>
                <w:bCs/>
                <w:color w:val="000000" w:themeColor="text1"/>
              </w:rPr>
              <w:t>9.92</w:t>
            </w:r>
          </w:p>
        </w:tc>
      </w:tr>
    </w:tbl>
    <w:p w14:paraId="042D6A19" w14:textId="38ADDF74" w:rsidR="00A33DDF" w:rsidRDefault="00D5022C" w:rsidP="000109C0">
      <w:pPr>
        <w:spacing w:line="480" w:lineRule="auto"/>
        <w:jc w:val="center"/>
        <w:rPr>
          <w:rFonts w:ascii="Times New Roman" w:hAnsi="Times New Roman" w:cs="Times New Roman"/>
          <w:color w:val="000000" w:themeColor="text1"/>
        </w:rPr>
      </w:pPr>
      <w:r>
        <w:rPr>
          <w:rFonts w:ascii="Times New Roman" w:hAnsi="Times New Roman" w:cs="Times New Roman" w:hint="eastAsia"/>
          <w:color w:val="000000" w:themeColor="text1"/>
        </w:rPr>
        <w:t>T</w:t>
      </w:r>
      <w:r>
        <w:rPr>
          <w:rFonts w:ascii="Times New Roman" w:hAnsi="Times New Roman" w:cs="Times New Roman"/>
          <w:color w:val="000000" w:themeColor="text1"/>
        </w:rPr>
        <w:t xml:space="preserve">able 7 Sensitivity Analysis of Requirement of DA in 10 </w:t>
      </w:r>
      <w:r w:rsidR="004D78F0">
        <w:rPr>
          <w:rFonts w:ascii="Times New Roman" w:hAnsi="Times New Roman" w:cs="Times New Roman"/>
          <w:color w:val="000000" w:themeColor="text1"/>
        </w:rPr>
        <w:t>C</w:t>
      </w:r>
      <w:r>
        <w:rPr>
          <w:rFonts w:ascii="Times New Roman" w:hAnsi="Times New Roman" w:cs="Times New Roman"/>
          <w:color w:val="000000" w:themeColor="text1"/>
        </w:rPr>
        <w:t>ountries</w:t>
      </w:r>
    </w:p>
    <w:p w14:paraId="01623F95" w14:textId="37CA646C" w:rsidR="004D78F0" w:rsidRPr="00A33DDF" w:rsidRDefault="004D78F0" w:rsidP="000109C0">
      <w:pPr>
        <w:spacing w:afterLines="100" w:after="326" w:line="480" w:lineRule="auto"/>
        <w:rPr>
          <w:rFonts w:ascii="Times New Roman" w:hAnsi="Times New Roman" w:cs="Times New Roman"/>
          <w:color w:val="000000" w:themeColor="text1"/>
        </w:rPr>
      </w:pPr>
      <w:r>
        <w:rPr>
          <w:rFonts w:ascii="Times New Roman" w:hAnsi="Times New Roman" w:cs="Times New Roman"/>
          <w:color w:val="000000" w:themeColor="text1"/>
        </w:rPr>
        <w:tab/>
        <w:t xml:space="preserve">The results show that in </w:t>
      </w:r>
      <w:proofErr w:type="gramStart"/>
      <w:r>
        <w:rPr>
          <w:rFonts w:ascii="Times New Roman" w:hAnsi="Times New Roman" w:cs="Times New Roman"/>
          <w:color w:val="000000" w:themeColor="text1"/>
        </w:rPr>
        <w:t>all of</w:t>
      </w:r>
      <w:proofErr w:type="gramEnd"/>
      <w:r>
        <w:rPr>
          <w:rFonts w:ascii="Times New Roman" w:hAnsi="Times New Roman" w:cs="Times New Roman"/>
          <w:color w:val="000000" w:themeColor="text1"/>
        </w:rPr>
        <w:t xml:space="preserve"> the countries’ SME boards except India and China, the existence of the designed advisor will be helpful to increase </w:t>
      </w:r>
      <w:r w:rsidR="00486E23">
        <w:rPr>
          <w:rFonts w:ascii="Times New Roman" w:hAnsi="Times New Roman" w:cs="Times New Roman"/>
          <w:color w:val="000000" w:themeColor="text1"/>
        </w:rPr>
        <w:t>SMEs’</w:t>
      </w:r>
      <w:r>
        <w:rPr>
          <w:rFonts w:ascii="Times New Roman" w:hAnsi="Times New Roman" w:cs="Times New Roman"/>
          <w:color w:val="000000" w:themeColor="text1"/>
        </w:rPr>
        <w:t xml:space="preserve"> contribution, proving the importance of the listing information and education for SME owners.</w:t>
      </w:r>
    </w:p>
    <w:p w14:paraId="7177FF2D" w14:textId="65FBDB82" w:rsidR="004915F6" w:rsidRPr="00274361" w:rsidRDefault="004915F6" w:rsidP="000109C0">
      <w:pPr>
        <w:spacing w:afterLines="100" w:after="326" w:line="480" w:lineRule="auto"/>
        <w:rPr>
          <w:rFonts w:ascii="Times New Roman" w:hAnsi="Times New Roman" w:cs="Times New Roman"/>
          <w:b/>
          <w:bCs/>
          <w:color w:val="000000" w:themeColor="text1"/>
          <w:sz w:val="32"/>
          <w:szCs w:val="32"/>
        </w:rPr>
      </w:pPr>
      <w:r w:rsidRPr="00274361">
        <w:rPr>
          <w:rFonts w:ascii="Times New Roman" w:hAnsi="Times New Roman" w:cs="Times New Roman"/>
          <w:b/>
          <w:bCs/>
          <w:color w:val="000000" w:themeColor="text1"/>
          <w:sz w:val="32"/>
          <w:szCs w:val="32"/>
        </w:rPr>
        <w:t>Conclusion</w:t>
      </w:r>
    </w:p>
    <w:p w14:paraId="2D99BB80" w14:textId="621E5412" w:rsidR="00C75DBB" w:rsidRDefault="004D78F0" w:rsidP="000109C0">
      <w:pPr>
        <w:spacing w:line="480" w:lineRule="auto"/>
        <w:ind w:firstLine="420"/>
        <w:rPr>
          <w:rFonts w:ascii="Times New Roman" w:hAnsi="Times New Roman" w:cs="Times New Roman"/>
          <w:color w:val="000000" w:themeColor="text1"/>
        </w:rPr>
      </w:pPr>
      <w:r w:rsidRPr="004D78F0">
        <w:rPr>
          <w:rFonts w:ascii="Times New Roman" w:hAnsi="Times New Roman" w:cs="Times New Roman"/>
          <w:color w:val="000000" w:themeColor="text1"/>
        </w:rPr>
        <w:t xml:space="preserve">SMEs in developing countries such as Nigeria have major </w:t>
      </w:r>
      <w:r>
        <w:rPr>
          <w:rFonts w:ascii="Times New Roman" w:hAnsi="Times New Roman" w:cs="Times New Roman" w:hint="eastAsia"/>
          <w:color w:val="000000" w:themeColor="text1"/>
        </w:rPr>
        <w:t>contributions</w:t>
      </w:r>
      <w:r>
        <w:rPr>
          <w:rFonts w:ascii="Times New Roman" w:hAnsi="Times New Roman" w:cs="Times New Roman"/>
          <w:color w:val="000000" w:themeColor="text1"/>
        </w:rPr>
        <w:t xml:space="preserve"> to </w:t>
      </w:r>
      <w:r w:rsidRPr="004D78F0">
        <w:rPr>
          <w:rFonts w:ascii="Times New Roman" w:hAnsi="Times New Roman" w:cs="Times New Roman"/>
          <w:color w:val="000000" w:themeColor="text1"/>
        </w:rPr>
        <w:t xml:space="preserve">employment and GDP, but at the same time face a huge </w:t>
      </w:r>
      <w:r>
        <w:rPr>
          <w:rFonts w:ascii="Times New Roman" w:hAnsi="Times New Roman" w:cs="Times New Roman"/>
          <w:color w:val="000000" w:themeColor="text1"/>
        </w:rPr>
        <w:t>financial</w:t>
      </w:r>
      <w:r w:rsidRPr="004D78F0">
        <w:rPr>
          <w:rFonts w:ascii="Times New Roman" w:hAnsi="Times New Roman" w:cs="Times New Roman"/>
          <w:color w:val="000000" w:themeColor="text1"/>
        </w:rPr>
        <w:t xml:space="preserve"> gap. </w:t>
      </w:r>
      <w:r>
        <w:rPr>
          <w:rFonts w:ascii="Times New Roman" w:hAnsi="Times New Roman" w:cs="Times New Roman"/>
          <w:color w:val="000000" w:themeColor="text1"/>
        </w:rPr>
        <w:t xml:space="preserve">SME stock exchange boards like </w:t>
      </w:r>
      <w:r w:rsidR="00486E23">
        <w:rPr>
          <w:rFonts w:ascii="Times New Roman" w:hAnsi="Times New Roman" w:cs="Times New Roman"/>
          <w:color w:val="000000" w:themeColor="text1"/>
        </w:rPr>
        <w:t xml:space="preserve">the </w:t>
      </w:r>
      <w:r>
        <w:rPr>
          <w:rFonts w:ascii="Times New Roman" w:hAnsi="Times New Roman" w:cs="Times New Roman"/>
          <w:color w:val="000000" w:themeColor="text1"/>
        </w:rPr>
        <w:t>Nigerian G</w:t>
      </w:r>
      <w:r w:rsidRPr="004D78F0">
        <w:rPr>
          <w:rFonts w:ascii="Times New Roman" w:hAnsi="Times New Roman" w:cs="Times New Roman"/>
          <w:color w:val="000000" w:themeColor="text1"/>
        </w:rPr>
        <w:t xml:space="preserve">rowth </w:t>
      </w:r>
      <w:r w:rsidR="00486E23">
        <w:rPr>
          <w:rFonts w:ascii="Times New Roman" w:hAnsi="Times New Roman" w:cs="Times New Roman"/>
          <w:color w:val="000000" w:themeColor="text1"/>
        </w:rPr>
        <w:t>Board</w:t>
      </w:r>
      <w:r>
        <w:rPr>
          <w:rFonts w:ascii="Times New Roman" w:hAnsi="Times New Roman" w:cs="Times New Roman"/>
          <w:color w:val="000000" w:themeColor="text1"/>
        </w:rPr>
        <w:t xml:space="preserve"> </w:t>
      </w:r>
      <w:r w:rsidRPr="004D78F0">
        <w:rPr>
          <w:rFonts w:ascii="Times New Roman" w:hAnsi="Times New Roman" w:cs="Times New Roman"/>
          <w:color w:val="000000" w:themeColor="text1"/>
        </w:rPr>
        <w:t>are an important way to solve this problem. This paper evaluates the success factors of SME boards by multiple regression, LASSO, and Random Forest</w:t>
      </w:r>
      <w:r>
        <w:rPr>
          <w:rFonts w:ascii="Times New Roman" w:hAnsi="Times New Roman" w:cs="Times New Roman"/>
          <w:color w:val="000000" w:themeColor="text1"/>
        </w:rPr>
        <w:t>, and it uses PCA to validate and consolidate the conclusion.</w:t>
      </w:r>
      <w:r w:rsidRPr="004D78F0">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The conclusion is </w:t>
      </w:r>
      <w:r w:rsidRPr="004D78F0">
        <w:rPr>
          <w:rFonts w:ascii="Times New Roman" w:hAnsi="Times New Roman" w:cs="Times New Roman"/>
          <w:color w:val="000000" w:themeColor="text1"/>
        </w:rPr>
        <w:t xml:space="preserve">that capitalization </w:t>
      </w:r>
      <w:r>
        <w:rPr>
          <w:rFonts w:ascii="Times New Roman" w:hAnsi="Times New Roman" w:cs="Times New Roman"/>
          <w:color w:val="000000" w:themeColor="text1"/>
        </w:rPr>
        <w:t>scale</w:t>
      </w:r>
      <w:r w:rsidRPr="004D78F0">
        <w:rPr>
          <w:rFonts w:ascii="Times New Roman" w:hAnsi="Times New Roman" w:cs="Times New Roman"/>
          <w:color w:val="000000" w:themeColor="text1"/>
        </w:rPr>
        <w:t xml:space="preserve">, number of </w:t>
      </w:r>
      <w:r>
        <w:rPr>
          <w:rFonts w:ascii="Times New Roman" w:hAnsi="Times New Roman" w:cs="Times New Roman"/>
          <w:color w:val="000000" w:themeColor="text1"/>
        </w:rPr>
        <w:t>companies</w:t>
      </w:r>
      <w:r w:rsidRPr="004D78F0">
        <w:rPr>
          <w:rFonts w:ascii="Times New Roman" w:hAnsi="Times New Roman" w:cs="Times New Roman"/>
          <w:color w:val="000000" w:themeColor="text1"/>
        </w:rPr>
        <w:t xml:space="preserve">, and listing fee are the most important factors for SME boards. In particular, the sensitivity analysis for Nigeria proves that maintaining the relative advantage of </w:t>
      </w:r>
      <w:r w:rsidR="00486E23">
        <w:rPr>
          <w:rFonts w:ascii="Times New Roman" w:hAnsi="Times New Roman" w:cs="Times New Roman"/>
          <w:color w:val="000000" w:themeColor="text1"/>
        </w:rPr>
        <w:t xml:space="preserve">the </w:t>
      </w:r>
      <w:r w:rsidRPr="004D78F0">
        <w:rPr>
          <w:rFonts w:ascii="Times New Roman" w:hAnsi="Times New Roman" w:cs="Times New Roman"/>
          <w:color w:val="000000" w:themeColor="text1"/>
        </w:rPr>
        <w:t xml:space="preserve">low listing fee and further reducing the listing burden of SMEs is conducive to further </w:t>
      </w:r>
      <w:r w:rsidRPr="004D78F0">
        <w:rPr>
          <w:rFonts w:ascii="Times New Roman" w:hAnsi="Times New Roman" w:cs="Times New Roman"/>
          <w:color w:val="000000" w:themeColor="text1"/>
        </w:rPr>
        <w:lastRenderedPageBreak/>
        <w:t xml:space="preserve">stimulating the development of SMEs; </w:t>
      </w:r>
      <w:r w:rsidR="00292570">
        <w:rPr>
          <w:rFonts w:ascii="Times New Roman" w:hAnsi="Times New Roman" w:cs="Times New Roman"/>
          <w:color w:val="000000" w:themeColor="text1"/>
        </w:rPr>
        <w:t>T</w:t>
      </w:r>
      <w:r w:rsidRPr="004D78F0">
        <w:rPr>
          <w:rFonts w:ascii="Times New Roman" w:hAnsi="Times New Roman" w:cs="Times New Roman"/>
          <w:color w:val="000000" w:themeColor="text1"/>
        </w:rPr>
        <w:t xml:space="preserve">he mandatory allocation of advisors is also conducive to the listing of SMEs. At the same time, although liquidity is less important in each model, this may be due to the large extreme differences in the sample data. </w:t>
      </w:r>
      <w:r w:rsidR="00292570">
        <w:rPr>
          <w:rFonts w:ascii="Times New Roman" w:hAnsi="Times New Roman" w:cs="Times New Roman"/>
          <w:color w:val="000000" w:themeColor="text1"/>
        </w:rPr>
        <w:t>G</w:t>
      </w:r>
      <w:r w:rsidRPr="004D78F0">
        <w:rPr>
          <w:rFonts w:ascii="Times New Roman" w:hAnsi="Times New Roman" w:cs="Times New Roman"/>
          <w:color w:val="000000" w:themeColor="text1"/>
        </w:rPr>
        <w:t>rowth Board should still pay attention to increasing the confidence of more SME owners to obtain funding by improving liquidity.</w:t>
      </w:r>
      <w:r>
        <w:rPr>
          <w:rFonts w:ascii="Times New Roman" w:hAnsi="Times New Roman" w:cs="Times New Roman"/>
          <w:color w:val="000000" w:themeColor="text1"/>
        </w:rPr>
        <w:t xml:space="preserve"> </w:t>
      </w:r>
      <w:r w:rsidR="004A1A58" w:rsidRPr="00274361">
        <w:rPr>
          <w:rFonts w:ascii="Times New Roman" w:hAnsi="Times New Roman" w:cs="Times New Roman"/>
          <w:color w:val="000000" w:themeColor="text1"/>
        </w:rPr>
        <w:t>This research</w:t>
      </w:r>
      <w:r w:rsidR="004915F6" w:rsidRPr="00274361">
        <w:rPr>
          <w:rFonts w:ascii="Times New Roman" w:hAnsi="Times New Roman" w:cs="Times New Roman"/>
          <w:color w:val="000000" w:themeColor="text1"/>
        </w:rPr>
        <w:t xml:space="preserve"> is not only beneficial for </w:t>
      </w:r>
      <w:r w:rsidR="00B1024B" w:rsidRPr="00274361">
        <w:rPr>
          <w:rFonts w:ascii="Times New Roman" w:hAnsi="Times New Roman" w:cs="Times New Roman"/>
          <w:color w:val="000000" w:themeColor="text1"/>
        </w:rPr>
        <w:t>the existing SME boards but</w:t>
      </w:r>
      <w:r w:rsidR="004915F6" w:rsidRPr="00274361">
        <w:rPr>
          <w:rFonts w:ascii="Times New Roman" w:hAnsi="Times New Roman" w:cs="Times New Roman"/>
          <w:color w:val="000000" w:themeColor="text1"/>
        </w:rPr>
        <w:t xml:space="preserve"> will also shed light on other countries when they consider the need to establish new SME boards in the future.</w:t>
      </w:r>
    </w:p>
    <w:p w14:paraId="2F31C1EA" w14:textId="5851AB6D" w:rsidR="004D78F0" w:rsidRPr="00274361" w:rsidRDefault="004D78F0" w:rsidP="000109C0">
      <w:pPr>
        <w:spacing w:line="480" w:lineRule="auto"/>
        <w:ind w:firstLine="420"/>
        <w:rPr>
          <w:rFonts w:ascii="Times New Roman" w:hAnsi="Times New Roman" w:cs="Times New Roman"/>
          <w:color w:val="000000" w:themeColor="text1"/>
        </w:rPr>
      </w:pPr>
      <w:r w:rsidRPr="004D78F0">
        <w:rPr>
          <w:rFonts w:ascii="Times New Roman" w:hAnsi="Times New Roman" w:cs="Times New Roman"/>
          <w:color w:val="000000" w:themeColor="text1"/>
        </w:rPr>
        <w:t>The small sample size is the limitation of this paper, mainly because there are only about 20 SME boards in the world. This paper has used K-fold cross-validation and simulation</w:t>
      </w:r>
      <w:r w:rsidR="00292570">
        <w:rPr>
          <w:rFonts w:ascii="Times New Roman" w:hAnsi="Times New Roman" w:cs="Times New Roman"/>
          <w:color w:val="000000" w:themeColor="text1"/>
        </w:rPr>
        <w:t xml:space="preserve"> + </w:t>
      </w:r>
      <w:r w:rsidRPr="004D78F0">
        <w:rPr>
          <w:rFonts w:ascii="Times New Roman" w:hAnsi="Times New Roman" w:cs="Times New Roman"/>
          <w:color w:val="000000" w:themeColor="text1"/>
        </w:rPr>
        <w:t>sensitivity</w:t>
      </w:r>
      <w:r w:rsidR="00292570">
        <w:rPr>
          <w:rFonts w:ascii="Times New Roman" w:hAnsi="Times New Roman" w:cs="Times New Roman"/>
          <w:color w:val="000000" w:themeColor="text1"/>
        </w:rPr>
        <w:t xml:space="preserve"> analysis</w:t>
      </w:r>
      <w:r w:rsidRPr="004D78F0">
        <w:rPr>
          <w:rFonts w:ascii="Times New Roman" w:hAnsi="Times New Roman" w:cs="Times New Roman"/>
          <w:color w:val="000000" w:themeColor="text1"/>
        </w:rPr>
        <w:t xml:space="preserve"> to solve this problem. In the future, extending the virtual sample size with more complex </w:t>
      </w:r>
      <w:r w:rsidR="00292570" w:rsidRPr="004D78F0">
        <w:rPr>
          <w:rFonts w:ascii="Times New Roman" w:hAnsi="Times New Roman" w:cs="Times New Roman"/>
          <w:color w:val="000000" w:themeColor="text1"/>
        </w:rPr>
        <w:t>simulation</w:t>
      </w:r>
      <w:r w:rsidR="00292570">
        <w:rPr>
          <w:rFonts w:ascii="Times New Roman" w:hAnsi="Times New Roman" w:cs="Times New Roman"/>
          <w:color w:val="000000" w:themeColor="text1"/>
        </w:rPr>
        <w:t>s</w:t>
      </w:r>
      <w:r w:rsidRPr="004D78F0">
        <w:rPr>
          <w:rFonts w:ascii="Times New Roman" w:hAnsi="Times New Roman" w:cs="Times New Roman"/>
          <w:color w:val="000000" w:themeColor="text1"/>
        </w:rPr>
        <w:t xml:space="preserve"> (e.g., </w:t>
      </w:r>
      <w:r w:rsidR="00486E23">
        <w:rPr>
          <w:rFonts w:ascii="Times New Roman" w:hAnsi="Times New Roman" w:cs="Times New Roman"/>
          <w:color w:val="000000" w:themeColor="text1"/>
        </w:rPr>
        <w:t>simulating</w:t>
      </w:r>
      <w:r w:rsidRPr="004D78F0">
        <w:rPr>
          <w:rFonts w:ascii="Times New Roman" w:hAnsi="Times New Roman" w:cs="Times New Roman"/>
          <w:color w:val="000000" w:themeColor="text1"/>
        </w:rPr>
        <w:t xml:space="preserve"> 8 factors together) should also be considered. In addition, time series analysis for different samples is also a potential approach if time series data for each board is available.</w:t>
      </w:r>
    </w:p>
    <w:p w14:paraId="5CA26167" w14:textId="77777777" w:rsidR="00C75DBB" w:rsidRPr="00274361" w:rsidRDefault="00C75DBB" w:rsidP="000109C0">
      <w:pPr>
        <w:spacing w:line="480" w:lineRule="auto"/>
        <w:rPr>
          <w:rFonts w:ascii="Times New Roman" w:hAnsi="Times New Roman" w:cs="Times New Roman"/>
        </w:rPr>
      </w:pPr>
    </w:p>
    <w:p w14:paraId="52B0AD5B" w14:textId="5EF753DF" w:rsidR="00C75DBB" w:rsidRPr="00274361" w:rsidRDefault="00C75DBB" w:rsidP="00025C1F">
      <w:pPr>
        <w:rPr>
          <w:rFonts w:ascii="Times New Roman" w:hAnsi="Times New Roman" w:cs="Times New Roman"/>
        </w:rPr>
      </w:pPr>
    </w:p>
    <w:p w14:paraId="51598DB8" w14:textId="739EA169" w:rsidR="00C75DBB" w:rsidRPr="00274361" w:rsidRDefault="00C75DBB" w:rsidP="00025C1F">
      <w:pPr>
        <w:rPr>
          <w:rFonts w:ascii="Times New Roman" w:hAnsi="Times New Roman" w:cs="Times New Roman"/>
        </w:rPr>
      </w:pPr>
    </w:p>
    <w:p w14:paraId="27A3239F" w14:textId="389A4296" w:rsidR="00C75DBB" w:rsidRPr="00274361" w:rsidRDefault="00C75DBB" w:rsidP="00025C1F">
      <w:pPr>
        <w:rPr>
          <w:rFonts w:ascii="Times New Roman" w:hAnsi="Times New Roman" w:cs="Times New Roman"/>
        </w:rPr>
      </w:pPr>
    </w:p>
    <w:p w14:paraId="10F93456" w14:textId="4359716D" w:rsidR="00C75DBB" w:rsidRPr="00274361" w:rsidRDefault="00C75DBB" w:rsidP="00025C1F">
      <w:pPr>
        <w:rPr>
          <w:rFonts w:ascii="Times New Roman" w:hAnsi="Times New Roman" w:cs="Times New Roman"/>
        </w:rPr>
      </w:pPr>
    </w:p>
    <w:p w14:paraId="5961468D" w14:textId="03DC74E8" w:rsidR="00C75DBB" w:rsidRPr="00274361" w:rsidRDefault="00C75DBB" w:rsidP="00025C1F">
      <w:pPr>
        <w:rPr>
          <w:rFonts w:ascii="Times New Roman" w:hAnsi="Times New Roman" w:cs="Times New Roman"/>
        </w:rPr>
      </w:pPr>
    </w:p>
    <w:p w14:paraId="3B7D880D" w14:textId="59D93529" w:rsidR="00C75DBB" w:rsidRPr="00274361" w:rsidRDefault="00C75DBB" w:rsidP="00025C1F">
      <w:pPr>
        <w:rPr>
          <w:rFonts w:ascii="Times New Roman" w:hAnsi="Times New Roman" w:cs="Times New Roman"/>
        </w:rPr>
      </w:pPr>
    </w:p>
    <w:p w14:paraId="7CD948F2" w14:textId="36D07110" w:rsidR="00C75DBB" w:rsidRPr="00274361" w:rsidRDefault="00C75DBB" w:rsidP="00025C1F">
      <w:pPr>
        <w:rPr>
          <w:rFonts w:ascii="Times New Roman" w:hAnsi="Times New Roman" w:cs="Times New Roman"/>
        </w:rPr>
      </w:pPr>
    </w:p>
    <w:p w14:paraId="758E441B" w14:textId="6DD7C315" w:rsidR="00C75DBB" w:rsidRPr="00274361" w:rsidRDefault="00C75DBB" w:rsidP="00025C1F">
      <w:pPr>
        <w:rPr>
          <w:rFonts w:ascii="Times New Roman" w:hAnsi="Times New Roman" w:cs="Times New Roman"/>
        </w:rPr>
      </w:pPr>
    </w:p>
    <w:p w14:paraId="0963DF77" w14:textId="57807BD2" w:rsidR="00C75DBB" w:rsidRPr="00274361" w:rsidRDefault="00C75DBB" w:rsidP="00025C1F">
      <w:pPr>
        <w:rPr>
          <w:rFonts w:ascii="Times New Roman" w:hAnsi="Times New Roman" w:cs="Times New Roman"/>
        </w:rPr>
      </w:pPr>
    </w:p>
    <w:p w14:paraId="771B0BD7" w14:textId="63A22E2A" w:rsidR="00C75DBB" w:rsidRPr="00274361" w:rsidRDefault="00C75DBB" w:rsidP="00025C1F">
      <w:pPr>
        <w:rPr>
          <w:rFonts w:ascii="Times New Roman" w:hAnsi="Times New Roman" w:cs="Times New Roman"/>
        </w:rPr>
      </w:pPr>
    </w:p>
    <w:p w14:paraId="5FD1F339" w14:textId="146CB61D" w:rsidR="00C75DBB" w:rsidRPr="00274361" w:rsidRDefault="00C75DBB" w:rsidP="00025C1F">
      <w:pPr>
        <w:rPr>
          <w:rFonts w:ascii="Times New Roman" w:hAnsi="Times New Roman" w:cs="Times New Roman"/>
        </w:rPr>
      </w:pPr>
    </w:p>
    <w:p w14:paraId="2993394C" w14:textId="1009EC62" w:rsidR="00C75DBB" w:rsidRPr="00274361" w:rsidRDefault="00C75DBB" w:rsidP="00025C1F">
      <w:pPr>
        <w:rPr>
          <w:rFonts w:ascii="Times New Roman" w:hAnsi="Times New Roman" w:cs="Times New Roman"/>
        </w:rPr>
      </w:pPr>
    </w:p>
    <w:p w14:paraId="67BE21EC" w14:textId="04284F07" w:rsidR="00C75DBB" w:rsidRPr="00274361" w:rsidRDefault="00C75DBB" w:rsidP="00025C1F">
      <w:pPr>
        <w:rPr>
          <w:rFonts w:ascii="Times New Roman" w:hAnsi="Times New Roman" w:cs="Times New Roman"/>
        </w:rPr>
      </w:pPr>
    </w:p>
    <w:p w14:paraId="4BF78972" w14:textId="77777777" w:rsidR="00873B12" w:rsidRPr="00274361" w:rsidRDefault="00873B12" w:rsidP="00F47A3A">
      <w:pPr>
        <w:spacing w:line="360" w:lineRule="auto"/>
        <w:rPr>
          <w:rFonts w:ascii="Times New Roman" w:hAnsi="Times New Roman" w:cs="Times New Roman"/>
        </w:rPr>
      </w:pPr>
    </w:p>
    <w:p w14:paraId="5069737D" w14:textId="2C87E39E" w:rsidR="00025C1F" w:rsidRPr="00274361" w:rsidRDefault="00025C1F" w:rsidP="00F47A3A">
      <w:pPr>
        <w:spacing w:line="360" w:lineRule="auto"/>
        <w:jc w:val="center"/>
        <w:rPr>
          <w:rFonts w:ascii="Times New Roman" w:hAnsi="Times New Roman" w:cs="Times New Roman"/>
        </w:rPr>
      </w:pPr>
      <w:r w:rsidRPr="00274361">
        <w:rPr>
          <w:rFonts w:ascii="Times New Roman" w:hAnsi="Times New Roman" w:cs="Times New Roman"/>
        </w:rPr>
        <w:lastRenderedPageBreak/>
        <w:t>Works Cited</w:t>
      </w:r>
    </w:p>
    <w:p w14:paraId="42AE1CE8" w14:textId="26CAF3DF" w:rsidR="00F8532A" w:rsidRPr="00274361" w:rsidRDefault="00F8532A" w:rsidP="00F8532A">
      <w:pPr>
        <w:pStyle w:val="a7"/>
        <w:spacing w:line="360" w:lineRule="auto"/>
        <w:ind w:left="567" w:hanging="567"/>
        <w:rPr>
          <w:rFonts w:ascii="Times New Roman" w:hAnsi="Times New Roman" w:cs="Times New Roman"/>
        </w:rPr>
      </w:pPr>
      <w:proofErr w:type="spellStart"/>
      <w:r w:rsidRPr="00274361">
        <w:rPr>
          <w:rFonts w:ascii="Times New Roman" w:hAnsi="Times New Roman" w:cs="Times New Roman"/>
        </w:rPr>
        <w:t>Egwuatu</w:t>
      </w:r>
      <w:proofErr w:type="spellEnd"/>
      <w:r w:rsidRPr="00274361">
        <w:rPr>
          <w:rFonts w:ascii="Times New Roman" w:hAnsi="Times New Roman" w:cs="Times New Roman"/>
        </w:rPr>
        <w:t xml:space="preserve">, Peter. “Why SMEs Are Not Attracted to List on the Nigerian Stock Exchange.” Vanguard, 2017, https://www.vanguardngr.com/2017/01/smes-not-attracted-list-nigerian-stock-exchange/. </w:t>
      </w:r>
    </w:p>
    <w:p w14:paraId="52FA87A7" w14:textId="6225CCA6" w:rsidR="00F8532A" w:rsidRPr="00274361" w:rsidRDefault="00F8532A" w:rsidP="00F8532A">
      <w:pPr>
        <w:pStyle w:val="a7"/>
        <w:spacing w:line="360" w:lineRule="auto"/>
        <w:ind w:left="567" w:hanging="567"/>
        <w:rPr>
          <w:rFonts w:ascii="Times New Roman" w:hAnsi="Times New Roman" w:cs="Times New Roman"/>
        </w:rPr>
      </w:pPr>
      <w:proofErr w:type="spellStart"/>
      <w:r w:rsidRPr="00274361">
        <w:rPr>
          <w:rFonts w:ascii="Times New Roman" w:hAnsi="Times New Roman" w:cs="Times New Roman"/>
        </w:rPr>
        <w:t>Gakweli</w:t>
      </w:r>
      <w:proofErr w:type="spellEnd"/>
      <w:r w:rsidRPr="00274361">
        <w:rPr>
          <w:rFonts w:ascii="Times New Roman" w:hAnsi="Times New Roman" w:cs="Times New Roman"/>
        </w:rPr>
        <w:t xml:space="preserve">, </w:t>
      </w:r>
      <w:proofErr w:type="spellStart"/>
      <w:r w:rsidRPr="00274361">
        <w:rPr>
          <w:rFonts w:ascii="Times New Roman" w:hAnsi="Times New Roman" w:cs="Times New Roman"/>
        </w:rPr>
        <w:t>Mwakaneno</w:t>
      </w:r>
      <w:proofErr w:type="spellEnd"/>
      <w:r w:rsidRPr="00274361">
        <w:rPr>
          <w:rFonts w:ascii="Times New Roman" w:hAnsi="Times New Roman" w:cs="Times New Roman"/>
        </w:rPr>
        <w:t xml:space="preserve">. “Lessons from the JSE: </w:t>
      </w:r>
      <w:proofErr w:type="spellStart"/>
      <w:r w:rsidRPr="00274361">
        <w:rPr>
          <w:rFonts w:ascii="Times New Roman" w:hAnsi="Times New Roman" w:cs="Times New Roman"/>
        </w:rPr>
        <w:t>AltX</w:t>
      </w:r>
      <w:proofErr w:type="spellEnd"/>
      <w:r w:rsidRPr="00274361">
        <w:rPr>
          <w:rFonts w:ascii="Times New Roman" w:hAnsi="Times New Roman" w:cs="Times New Roman"/>
        </w:rPr>
        <w:t xml:space="preserve">, an Alternative Exchange for Medium-Sized Companies.” 2019, </w:t>
      </w:r>
      <w:r w:rsidR="000267C4" w:rsidRPr="00274361">
        <w:rPr>
          <w:rFonts w:ascii="Times New Roman" w:hAnsi="Times New Roman" w:cs="Times New Roman"/>
        </w:rPr>
        <w:t>https://kenyanwallstreet.com/lessons-from-the-jse-altx-an-alternative-exchange-for-medium-sized-companies/</w:t>
      </w:r>
      <w:r w:rsidRPr="00274361">
        <w:rPr>
          <w:rFonts w:ascii="Times New Roman" w:hAnsi="Times New Roman" w:cs="Times New Roman"/>
        </w:rPr>
        <w:t xml:space="preserve">. </w:t>
      </w:r>
    </w:p>
    <w:p w14:paraId="2C97BB23" w14:textId="1238F4F6" w:rsidR="00F8532A" w:rsidRPr="00274361" w:rsidRDefault="00F8532A" w:rsidP="00F8532A">
      <w:pPr>
        <w:pStyle w:val="a7"/>
        <w:spacing w:line="360" w:lineRule="auto"/>
        <w:ind w:left="567" w:hanging="567"/>
        <w:rPr>
          <w:rFonts w:ascii="Times New Roman" w:hAnsi="Times New Roman" w:cs="Times New Roman"/>
        </w:rPr>
      </w:pPr>
      <w:proofErr w:type="spellStart"/>
      <w:r w:rsidRPr="00274361">
        <w:rPr>
          <w:rFonts w:ascii="Times New Roman" w:hAnsi="Times New Roman" w:cs="Times New Roman"/>
        </w:rPr>
        <w:t>Gololo</w:t>
      </w:r>
      <w:proofErr w:type="spellEnd"/>
      <w:r w:rsidRPr="00274361">
        <w:rPr>
          <w:rFonts w:ascii="Times New Roman" w:hAnsi="Times New Roman" w:cs="Times New Roman"/>
        </w:rPr>
        <w:t>, Ibrahim Aliyu. “An Evaluation of the Role of Commercial Banks in Financing Small and Medium Scale Enterprises (</w:t>
      </w:r>
      <w:proofErr w:type="spellStart"/>
      <w:r w:rsidRPr="00274361">
        <w:rPr>
          <w:rFonts w:ascii="Times New Roman" w:hAnsi="Times New Roman" w:cs="Times New Roman"/>
        </w:rPr>
        <w:t>Smes</w:t>
      </w:r>
      <w:proofErr w:type="spellEnd"/>
      <w:r w:rsidRPr="00274361">
        <w:rPr>
          <w:rFonts w:ascii="Times New Roman" w:hAnsi="Times New Roman" w:cs="Times New Roman"/>
        </w:rPr>
        <w:t xml:space="preserve">): Evidence from Nigeria.” Indian Journal of Finance and Banking, vol. 1, no. 1, 2017, pp. 16–32., https://doi.org/10.46281/ijfb.v1i1.82. </w:t>
      </w:r>
    </w:p>
    <w:p w14:paraId="2E1A2CE7" w14:textId="5D6BAA0E" w:rsidR="00F8532A" w:rsidRPr="00274361" w:rsidRDefault="00F8532A" w:rsidP="00F8532A">
      <w:pPr>
        <w:pStyle w:val="a7"/>
        <w:spacing w:line="360" w:lineRule="auto"/>
        <w:ind w:left="567" w:hanging="567"/>
        <w:rPr>
          <w:rFonts w:ascii="Times New Roman" w:hAnsi="Times New Roman" w:cs="Times New Roman"/>
        </w:rPr>
      </w:pPr>
      <w:r w:rsidRPr="00274361">
        <w:rPr>
          <w:rFonts w:ascii="Times New Roman" w:hAnsi="Times New Roman" w:cs="Times New Roman"/>
        </w:rPr>
        <w:t xml:space="preserve">Lai, Karry. “New Beijing Stock Exchange Provides IPO Springboard for SMEs.” </w:t>
      </w:r>
      <w:r w:rsidRPr="00274361">
        <w:rPr>
          <w:rFonts w:ascii="Times New Roman" w:hAnsi="Times New Roman" w:cs="Times New Roman"/>
          <w:i/>
          <w:iCs/>
        </w:rPr>
        <w:t>International Financial Law Review</w:t>
      </w:r>
      <w:r w:rsidRPr="00274361">
        <w:rPr>
          <w:rFonts w:ascii="Times New Roman" w:hAnsi="Times New Roman" w:cs="Times New Roman"/>
        </w:rPr>
        <w:t xml:space="preserve">, 2021. </w:t>
      </w:r>
    </w:p>
    <w:p w14:paraId="53F2F2CC" w14:textId="77777777" w:rsidR="00F8532A" w:rsidRPr="00274361" w:rsidRDefault="00F8532A" w:rsidP="00F8532A">
      <w:pPr>
        <w:pStyle w:val="a7"/>
        <w:spacing w:line="360" w:lineRule="auto"/>
        <w:ind w:left="567" w:hanging="567"/>
        <w:rPr>
          <w:rFonts w:ascii="Times New Roman" w:hAnsi="Times New Roman" w:cs="Times New Roman"/>
        </w:rPr>
      </w:pPr>
      <w:r w:rsidRPr="00274361">
        <w:rPr>
          <w:rFonts w:ascii="Times New Roman" w:hAnsi="Times New Roman" w:cs="Times New Roman"/>
        </w:rPr>
        <w:t xml:space="preserve">Liu, Yan, and Tian </w:t>
      </w:r>
      <w:proofErr w:type="spellStart"/>
      <w:r w:rsidRPr="00274361">
        <w:rPr>
          <w:rFonts w:ascii="Times New Roman" w:hAnsi="Times New Roman" w:cs="Times New Roman"/>
        </w:rPr>
        <w:t>Xie</w:t>
      </w:r>
      <w:proofErr w:type="spellEnd"/>
      <w:r w:rsidRPr="00274361">
        <w:rPr>
          <w:rFonts w:ascii="Times New Roman" w:hAnsi="Times New Roman" w:cs="Times New Roman"/>
        </w:rPr>
        <w:t xml:space="preserve">. “Model Uncertainty of Determinants of Cross-Country Economic Growth: A New Framework Based on Machine Learning.” China's Industrial Economy, vol. 12, 2019, https://doi.org/10.19581/j.cnki.ciejournal.2019.12.001. </w:t>
      </w:r>
    </w:p>
    <w:p w14:paraId="2A596815" w14:textId="77777777" w:rsidR="00F8532A" w:rsidRPr="00274361" w:rsidRDefault="00F8532A" w:rsidP="00F8532A">
      <w:pPr>
        <w:pStyle w:val="a7"/>
        <w:spacing w:line="360" w:lineRule="auto"/>
        <w:ind w:left="567" w:hanging="567"/>
        <w:rPr>
          <w:rFonts w:ascii="Times New Roman" w:hAnsi="Times New Roman" w:cs="Times New Roman"/>
        </w:rPr>
      </w:pPr>
      <w:r w:rsidRPr="00274361">
        <w:rPr>
          <w:rFonts w:ascii="Times New Roman" w:hAnsi="Times New Roman" w:cs="Times New Roman"/>
        </w:rPr>
        <w:t xml:space="preserve">Maher, Maria E., and Thomas Andersson. “Corporate Governance: Effects on Firm Performance and Economic Growth.” SSRN Electronic Journal, 2000, https://doi.org/10.2139/ssrn.218490. </w:t>
      </w:r>
    </w:p>
    <w:p w14:paraId="42FABDA7" w14:textId="77777777" w:rsidR="00F8532A" w:rsidRPr="00274361" w:rsidRDefault="00F8532A" w:rsidP="00F8532A">
      <w:pPr>
        <w:pStyle w:val="a7"/>
        <w:spacing w:line="360" w:lineRule="auto"/>
        <w:ind w:left="567" w:hanging="567"/>
        <w:rPr>
          <w:rFonts w:ascii="Times New Roman" w:hAnsi="Times New Roman" w:cs="Times New Roman"/>
        </w:rPr>
      </w:pPr>
      <w:proofErr w:type="spellStart"/>
      <w:r w:rsidRPr="00274361">
        <w:rPr>
          <w:rFonts w:ascii="Times New Roman" w:hAnsi="Times New Roman" w:cs="Times New Roman"/>
        </w:rPr>
        <w:t>Obieche</w:t>
      </w:r>
      <w:proofErr w:type="spellEnd"/>
      <w:r w:rsidRPr="00274361">
        <w:rPr>
          <w:rFonts w:ascii="Times New Roman" w:hAnsi="Times New Roman" w:cs="Times New Roman"/>
        </w:rPr>
        <w:t xml:space="preserve">, Precious Nkechi, and Peters O. </w:t>
      </w:r>
      <w:proofErr w:type="spellStart"/>
      <w:r w:rsidRPr="00274361">
        <w:rPr>
          <w:rFonts w:ascii="Times New Roman" w:hAnsi="Times New Roman" w:cs="Times New Roman"/>
        </w:rPr>
        <w:t>Ihejirika</w:t>
      </w:r>
      <w:proofErr w:type="spellEnd"/>
      <w:r w:rsidRPr="00274361">
        <w:rPr>
          <w:rFonts w:ascii="Times New Roman" w:hAnsi="Times New Roman" w:cs="Times New Roman"/>
        </w:rPr>
        <w:t xml:space="preserve">. “Bank Credit and </w:t>
      </w:r>
      <w:proofErr w:type="spellStart"/>
      <w:r w:rsidRPr="00274361">
        <w:rPr>
          <w:rFonts w:ascii="Times New Roman" w:hAnsi="Times New Roman" w:cs="Times New Roman"/>
        </w:rPr>
        <w:t>Smes</w:t>
      </w:r>
      <w:proofErr w:type="spellEnd"/>
      <w:r w:rsidRPr="00274361">
        <w:rPr>
          <w:rFonts w:ascii="Times New Roman" w:hAnsi="Times New Roman" w:cs="Times New Roman"/>
        </w:rPr>
        <w:t xml:space="preserve"> Financing in Nigeria.” Journal of Economics and Sustainable Development, 2021, https://doi.org/10.7176/jesd/12-14-04. </w:t>
      </w:r>
    </w:p>
    <w:p w14:paraId="284A8936" w14:textId="77777777" w:rsidR="00F8532A" w:rsidRPr="00274361" w:rsidRDefault="00F8532A" w:rsidP="00F8532A">
      <w:pPr>
        <w:pStyle w:val="a7"/>
        <w:spacing w:line="360" w:lineRule="auto"/>
        <w:ind w:left="567" w:hanging="567"/>
        <w:rPr>
          <w:rFonts w:ascii="Times New Roman" w:hAnsi="Times New Roman" w:cs="Times New Roman"/>
        </w:rPr>
      </w:pPr>
      <w:r w:rsidRPr="00274361">
        <w:rPr>
          <w:rFonts w:ascii="Times New Roman" w:hAnsi="Times New Roman" w:cs="Times New Roman"/>
        </w:rPr>
        <w:t xml:space="preserve">Octavia, </w:t>
      </w:r>
      <w:proofErr w:type="spellStart"/>
      <w:r w:rsidRPr="00274361">
        <w:rPr>
          <w:rFonts w:ascii="Times New Roman" w:hAnsi="Times New Roman" w:cs="Times New Roman"/>
        </w:rPr>
        <w:t>Evi</w:t>
      </w:r>
      <w:proofErr w:type="spellEnd"/>
      <w:r w:rsidRPr="00274361">
        <w:rPr>
          <w:rFonts w:ascii="Times New Roman" w:hAnsi="Times New Roman" w:cs="Times New Roman"/>
        </w:rPr>
        <w:t xml:space="preserve">, et al. “The Effect of </w:t>
      </w:r>
      <w:proofErr w:type="spellStart"/>
      <w:r w:rsidRPr="00274361">
        <w:rPr>
          <w:rFonts w:ascii="Times New Roman" w:hAnsi="Times New Roman" w:cs="Times New Roman"/>
        </w:rPr>
        <w:t>Deffered</w:t>
      </w:r>
      <w:proofErr w:type="spellEnd"/>
      <w:r w:rsidRPr="00274361">
        <w:rPr>
          <w:rFonts w:ascii="Times New Roman" w:hAnsi="Times New Roman" w:cs="Times New Roman"/>
        </w:rPr>
        <w:t xml:space="preserve"> Taxes, Tax Ratio and Board Financial Education on the Financial Statements of Indonesian Stock Exchange: Role of Regional Disparity </w:t>
      </w:r>
      <w:r w:rsidRPr="00274361">
        <w:rPr>
          <w:rFonts w:ascii="Times New Roman" w:hAnsi="Times New Roman" w:cs="Times New Roman"/>
        </w:rPr>
        <w:lastRenderedPageBreak/>
        <w:t xml:space="preserve">Knowledge.” REVIEW OF INTERNATIONAL GEOGRAPHICAL EDUCATION, vol. 11, no. 3, 2021, https://doi.org/10.48047/rigeo.11.3.35. </w:t>
      </w:r>
    </w:p>
    <w:p w14:paraId="4E7E926A" w14:textId="77777777" w:rsidR="00F8532A" w:rsidRPr="00274361" w:rsidRDefault="00F8532A" w:rsidP="00F8532A">
      <w:pPr>
        <w:pStyle w:val="a7"/>
        <w:spacing w:line="360" w:lineRule="auto"/>
        <w:ind w:left="567" w:hanging="567"/>
        <w:rPr>
          <w:rFonts w:ascii="Times New Roman" w:hAnsi="Times New Roman" w:cs="Times New Roman"/>
        </w:rPr>
      </w:pPr>
      <w:proofErr w:type="spellStart"/>
      <w:r w:rsidRPr="00274361">
        <w:rPr>
          <w:rFonts w:ascii="Times New Roman" w:hAnsi="Times New Roman" w:cs="Times New Roman"/>
        </w:rPr>
        <w:t>Ovat</w:t>
      </w:r>
      <w:proofErr w:type="spellEnd"/>
      <w:r w:rsidRPr="00274361">
        <w:rPr>
          <w:rFonts w:ascii="Times New Roman" w:hAnsi="Times New Roman" w:cs="Times New Roman"/>
        </w:rPr>
        <w:t xml:space="preserve">, Okey. “Commercial Banks' Credit and the Growth of Small and Medium Scale Enterprises: </w:t>
      </w:r>
      <w:proofErr w:type="gramStart"/>
      <w:r w:rsidRPr="00274361">
        <w:rPr>
          <w:rFonts w:ascii="Times New Roman" w:hAnsi="Times New Roman" w:cs="Times New Roman"/>
        </w:rPr>
        <w:t>the</w:t>
      </w:r>
      <w:proofErr w:type="gramEnd"/>
      <w:r w:rsidRPr="00274361">
        <w:rPr>
          <w:rFonts w:ascii="Times New Roman" w:hAnsi="Times New Roman" w:cs="Times New Roman"/>
        </w:rPr>
        <w:t xml:space="preserve"> Nigerian Experience.” IOSR Journal of Economics and Finance, vol. 7, no. 6, 2016, pp. 23–30. IV, https://doi.org/10.9790/5933-0706042330. </w:t>
      </w:r>
    </w:p>
    <w:p w14:paraId="68C3D661" w14:textId="77777777" w:rsidR="00F8532A" w:rsidRPr="00274361" w:rsidRDefault="00F8532A" w:rsidP="00F8532A">
      <w:pPr>
        <w:pStyle w:val="a7"/>
        <w:spacing w:line="360" w:lineRule="auto"/>
        <w:ind w:left="567" w:hanging="567"/>
        <w:rPr>
          <w:rFonts w:ascii="Times New Roman" w:hAnsi="Times New Roman" w:cs="Times New Roman"/>
        </w:rPr>
      </w:pPr>
      <w:r w:rsidRPr="00274361">
        <w:rPr>
          <w:rFonts w:ascii="Times New Roman" w:hAnsi="Times New Roman" w:cs="Times New Roman"/>
        </w:rPr>
        <w:t xml:space="preserve">Ozturk, Ilhan. “The Role of Education in Economic Development: A Theoretical Perspective.” SSRN Electronic Journal, XXXIII, no. 1, 2008, pp. 39–47., https://doi.org/10.2139/ssrn.1137541. </w:t>
      </w:r>
    </w:p>
    <w:p w14:paraId="3C043A54" w14:textId="5015A4E2" w:rsidR="00F8532A" w:rsidRPr="00274361" w:rsidRDefault="00F8532A" w:rsidP="00F8532A">
      <w:pPr>
        <w:pStyle w:val="a7"/>
        <w:spacing w:line="360" w:lineRule="auto"/>
        <w:ind w:left="567" w:hanging="567"/>
        <w:rPr>
          <w:rFonts w:ascii="Times New Roman" w:hAnsi="Times New Roman" w:cs="Times New Roman"/>
        </w:rPr>
      </w:pPr>
      <w:proofErr w:type="spellStart"/>
      <w:r w:rsidRPr="00274361">
        <w:rPr>
          <w:rFonts w:ascii="Times New Roman" w:hAnsi="Times New Roman" w:cs="Times New Roman"/>
        </w:rPr>
        <w:t>Peterhoff</w:t>
      </w:r>
      <w:proofErr w:type="spellEnd"/>
      <w:r w:rsidRPr="00274361">
        <w:rPr>
          <w:rFonts w:ascii="Times New Roman" w:hAnsi="Times New Roman" w:cs="Times New Roman"/>
        </w:rPr>
        <w:t xml:space="preserve">, D., et al. “Towards Better Capital Markets Solutions for SME Financing.” Oliver </w:t>
      </w:r>
      <w:proofErr w:type="spellStart"/>
      <w:r w:rsidRPr="00274361">
        <w:rPr>
          <w:rFonts w:ascii="Times New Roman" w:hAnsi="Times New Roman" w:cs="Times New Roman"/>
        </w:rPr>
        <w:t>Wymann</w:t>
      </w:r>
      <w:proofErr w:type="spellEnd"/>
      <w:r w:rsidRPr="00274361">
        <w:rPr>
          <w:rFonts w:ascii="Times New Roman" w:hAnsi="Times New Roman" w:cs="Times New Roman"/>
        </w:rPr>
        <w:t>, 2014</w:t>
      </w:r>
      <w:r w:rsidR="00555FCA" w:rsidRPr="00274361">
        <w:rPr>
          <w:rFonts w:ascii="Times New Roman" w:hAnsi="Times New Roman" w:cs="Times New Roman"/>
        </w:rPr>
        <w:t>, https://www.oliverwyman.de/content/dam/oliver-wyman/global/en/files/insights/financial-services/2014/July/FINAL3_BetterCapitalMarketMechanismsSMEs.pdf</w:t>
      </w:r>
      <w:r w:rsidR="00F1055A">
        <w:rPr>
          <w:rFonts w:ascii="Times New Roman" w:hAnsi="Times New Roman" w:cs="Times New Roman"/>
        </w:rPr>
        <w:t>.</w:t>
      </w:r>
      <w:r w:rsidRPr="00274361">
        <w:rPr>
          <w:rFonts w:ascii="Times New Roman" w:hAnsi="Times New Roman" w:cs="Times New Roman"/>
        </w:rPr>
        <w:t xml:space="preserve"> </w:t>
      </w:r>
    </w:p>
    <w:p w14:paraId="433FA228" w14:textId="7962D712" w:rsidR="00C2758E" w:rsidRDefault="00F8532A" w:rsidP="00E005BA">
      <w:pPr>
        <w:pStyle w:val="a7"/>
        <w:spacing w:line="360" w:lineRule="auto"/>
        <w:ind w:left="567" w:hanging="567"/>
        <w:rPr>
          <w:rFonts w:ascii="Times New Roman" w:hAnsi="Times New Roman" w:cs="Times New Roman"/>
        </w:rPr>
      </w:pPr>
      <w:r w:rsidRPr="00274361">
        <w:rPr>
          <w:rFonts w:ascii="Times New Roman" w:hAnsi="Times New Roman" w:cs="Times New Roman"/>
        </w:rPr>
        <w:t xml:space="preserve">Schellhase, John, and Jim </w:t>
      </w:r>
      <w:proofErr w:type="spellStart"/>
      <w:r w:rsidRPr="00274361">
        <w:rPr>
          <w:rFonts w:ascii="Times New Roman" w:hAnsi="Times New Roman" w:cs="Times New Roman"/>
        </w:rPr>
        <w:t>Woodsome</w:t>
      </w:r>
      <w:proofErr w:type="spellEnd"/>
      <w:r w:rsidRPr="00274361">
        <w:rPr>
          <w:rFonts w:ascii="Times New Roman" w:hAnsi="Times New Roman" w:cs="Times New Roman"/>
        </w:rPr>
        <w:t>. “SMEs and Public Equity Financing: A New Dataset of SME Boards in Emerging-Market and Developing Economies.” Milken Institute, 2017.</w:t>
      </w:r>
    </w:p>
    <w:p w14:paraId="7137CAE1" w14:textId="69636171" w:rsidR="00F1055A" w:rsidRPr="00F1055A" w:rsidRDefault="00F1055A" w:rsidP="00F1055A">
      <w:pPr>
        <w:pStyle w:val="a7"/>
        <w:spacing w:line="360" w:lineRule="auto"/>
        <w:ind w:left="567" w:hanging="567"/>
        <w:rPr>
          <w:rFonts w:ascii="Times New Roman" w:hAnsi="Times New Roman" w:cs="Times New Roman"/>
        </w:rPr>
      </w:pPr>
      <w:r w:rsidRPr="00F1055A">
        <w:rPr>
          <w:rFonts w:ascii="Times New Roman" w:hAnsi="Times New Roman" w:cs="Times New Roman"/>
        </w:rPr>
        <w:t>The Nigerian Stock Exchange. Growth Board A Guide to Listing, Nigerian Stock Exchange.</w:t>
      </w:r>
      <w:r>
        <w:rPr>
          <w:rFonts w:ascii="Times New Roman" w:hAnsi="Times New Roman" w:cs="Times New Roman"/>
        </w:rPr>
        <w:t xml:space="preserve">, </w:t>
      </w:r>
      <w:r w:rsidRPr="00F1055A">
        <w:rPr>
          <w:rFonts w:ascii="Times New Roman" w:hAnsi="Times New Roman" w:cs="Times New Roman"/>
        </w:rPr>
        <w:t>https://ngxgroup.com/ngx-download/growth-board-listing-guide/?ind=1606291891775&amp;filename=1606291891wpdm_Growth%20Board%20Listing%20Guide.pdf&amp;wpdmdl=27190&amp;refresh=643270c6b8dc01681027270</w:t>
      </w:r>
      <w:r>
        <w:rPr>
          <w:rFonts w:ascii="Times New Roman" w:hAnsi="Times New Roman" w:cs="Times New Roman"/>
        </w:rPr>
        <w:t>.</w:t>
      </w:r>
      <w:r w:rsidRPr="00F1055A">
        <w:rPr>
          <w:rFonts w:ascii="Times New Roman" w:hAnsi="Times New Roman" w:cs="Times New Roman"/>
        </w:rPr>
        <w:t xml:space="preserve"> </w:t>
      </w:r>
    </w:p>
    <w:p w14:paraId="5FE1B709" w14:textId="249E291C" w:rsidR="00F1055A" w:rsidRPr="00F1055A" w:rsidRDefault="00F1055A" w:rsidP="00F1055A">
      <w:pPr>
        <w:pStyle w:val="a7"/>
        <w:spacing w:line="360" w:lineRule="auto"/>
        <w:ind w:left="567" w:hanging="567"/>
        <w:rPr>
          <w:rFonts w:ascii="Times New Roman" w:hAnsi="Times New Roman" w:cs="Times New Roman"/>
        </w:rPr>
      </w:pPr>
      <w:r w:rsidRPr="00F1055A">
        <w:rPr>
          <w:rFonts w:ascii="Times New Roman" w:hAnsi="Times New Roman" w:cs="Times New Roman"/>
        </w:rPr>
        <w:t>Thomas, David. “Nigeria Launches Development Bank to Support SMEs.” African Business, 6 Feb. 2017.</w:t>
      </w:r>
      <w:r>
        <w:rPr>
          <w:rFonts w:ascii="Times New Roman" w:hAnsi="Times New Roman" w:cs="Times New Roman" w:hint="eastAsia"/>
        </w:rPr>
        <w:t>,</w:t>
      </w:r>
      <w:r>
        <w:rPr>
          <w:rFonts w:ascii="Times New Roman" w:hAnsi="Times New Roman" w:cs="Times New Roman"/>
        </w:rPr>
        <w:t xml:space="preserve"> </w:t>
      </w:r>
      <w:r w:rsidRPr="00F1055A">
        <w:rPr>
          <w:rFonts w:ascii="Times New Roman" w:hAnsi="Times New Roman" w:cs="Times New Roman"/>
        </w:rPr>
        <w:t>https://african.business/2017/02/trade-investment/nigeria-launches-development-bank-support-smes</w:t>
      </w:r>
      <w:r>
        <w:rPr>
          <w:rFonts w:ascii="Times New Roman" w:hAnsi="Times New Roman" w:cs="Times New Roman"/>
        </w:rPr>
        <w:t>.</w:t>
      </w:r>
    </w:p>
    <w:p w14:paraId="1F19518E" w14:textId="629BD0B7" w:rsidR="00F1055A" w:rsidRPr="00F1055A" w:rsidRDefault="00F1055A" w:rsidP="00F1055A">
      <w:pPr>
        <w:pStyle w:val="a7"/>
        <w:spacing w:line="360" w:lineRule="auto"/>
        <w:ind w:left="567" w:hanging="567"/>
        <w:rPr>
          <w:rFonts w:ascii="Times New Roman" w:hAnsi="Times New Roman" w:cs="Times New Roman"/>
        </w:rPr>
      </w:pPr>
      <w:r w:rsidRPr="00F1055A">
        <w:rPr>
          <w:rFonts w:ascii="Times New Roman" w:hAnsi="Times New Roman" w:cs="Times New Roman"/>
        </w:rPr>
        <w:t>2020, pp. 7–8, PwC’s MSME Survey 2020 Building to Last Nigeria Report.</w:t>
      </w:r>
      <w:r>
        <w:rPr>
          <w:rFonts w:ascii="Times New Roman" w:hAnsi="Times New Roman" w:cs="Times New Roman"/>
        </w:rPr>
        <w:t xml:space="preserve">, </w:t>
      </w:r>
      <w:r w:rsidRPr="00F1055A">
        <w:rPr>
          <w:rFonts w:ascii="Times New Roman" w:hAnsi="Times New Roman" w:cs="Times New Roman"/>
        </w:rPr>
        <w:t>https://www.pwc.com/ng/en/assets/pdf/pwc-msme-survey-2020-final.pdf</w:t>
      </w:r>
      <w:r>
        <w:rPr>
          <w:rFonts w:ascii="Times New Roman" w:hAnsi="Times New Roman" w:cs="Times New Roman"/>
        </w:rPr>
        <w:t>.</w:t>
      </w:r>
      <w:r w:rsidRPr="00F1055A">
        <w:rPr>
          <w:rFonts w:ascii="Times New Roman" w:hAnsi="Times New Roman" w:cs="Times New Roman" w:hint="eastAsia"/>
        </w:rPr>
        <w:t xml:space="preserve"> </w:t>
      </w:r>
    </w:p>
    <w:sectPr w:rsidR="00F1055A" w:rsidRPr="00F1055A" w:rsidSect="00240547">
      <w:pgSz w:w="11906" w:h="16838"/>
      <w:pgMar w:top="1440" w:right="1440" w:bottom="1440" w:left="1440" w:header="851" w:footer="992" w:gutter="0"/>
      <w:cols w:space="425"/>
      <w:docGrid w:type="lines"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33994"/>
    <w:multiLevelType w:val="hybridMultilevel"/>
    <w:tmpl w:val="2FE4948E"/>
    <w:lvl w:ilvl="0" w:tplc="7654EF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4A85B6E"/>
    <w:multiLevelType w:val="hybridMultilevel"/>
    <w:tmpl w:val="81DEBFF2"/>
    <w:lvl w:ilvl="0" w:tplc="5DF6FD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C6A4CE6"/>
    <w:multiLevelType w:val="hybridMultilevel"/>
    <w:tmpl w:val="653E59E6"/>
    <w:lvl w:ilvl="0" w:tplc="37C606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73A96679"/>
    <w:multiLevelType w:val="hybridMultilevel"/>
    <w:tmpl w:val="EF622530"/>
    <w:lvl w:ilvl="0" w:tplc="95848B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77135404"/>
    <w:multiLevelType w:val="hybridMultilevel"/>
    <w:tmpl w:val="697A0EF2"/>
    <w:lvl w:ilvl="0" w:tplc="6DFE10C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246235831">
    <w:abstractNumId w:val="2"/>
  </w:num>
  <w:num w:numId="2" w16cid:durableId="1746296583">
    <w:abstractNumId w:val="3"/>
  </w:num>
  <w:num w:numId="3" w16cid:durableId="668797773">
    <w:abstractNumId w:val="0"/>
  </w:num>
  <w:num w:numId="4" w16cid:durableId="509759844">
    <w:abstractNumId w:val="4"/>
  </w:num>
  <w:num w:numId="5" w16cid:durableId="19037858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bordersDoNotSurroundHeader/>
  <w:bordersDoNotSurroundFooter/>
  <w:hideSpellingErrors/>
  <w:hideGrammaticalErrors/>
  <w:proofState w:spelling="clean" w:grammar="clean"/>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4AD"/>
    <w:rsid w:val="000109C0"/>
    <w:rsid w:val="0001775B"/>
    <w:rsid w:val="000219E5"/>
    <w:rsid w:val="000254F5"/>
    <w:rsid w:val="00025C1F"/>
    <w:rsid w:val="000267C4"/>
    <w:rsid w:val="000B6373"/>
    <w:rsid w:val="000C5273"/>
    <w:rsid w:val="000D23F9"/>
    <w:rsid w:val="000E68DB"/>
    <w:rsid w:val="00126036"/>
    <w:rsid w:val="00134B07"/>
    <w:rsid w:val="00141698"/>
    <w:rsid w:val="00142632"/>
    <w:rsid w:val="0016259A"/>
    <w:rsid w:val="00162FFE"/>
    <w:rsid w:val="00185F6A"/>
    <w:rsid w:val="00191751"/>
    <w:rsid w:val="001C0CBF"/>
    <w:rsid w:val="001E5B20"/>
    <w:rsid w:val="001E68DF"/>
    <w:rsid w:val="002111FC"/>
    <w:rsid w:val="002326FB"/>
    <w:rsid w:val="00240547"/>
    <w:rsid w:val="00244F86"/>
    <w:rsid w:val="00260EAD"/>
    <w:rsid w:val="00262292"/>
    <w:rsid w:val="00274361"/>
    <w:rsid w:val="00292570"/>
    <w:rsid w:val="0029310B"/>
    <w:rsid w:val="002B6879"/>
    <w:rsid w:val="002D0A1D"/>
    <w:rsid w:val="002F19EE"/>
    <w:rsid w:val="0030736C"/>
    <w:rsid w:val="00315860"/>
    <w:rsid w:val="00323534"/>
    <w:rsid w:val="003269F4"/>
    <w:rsid w:val="003504F0"/>
    <w:rsid w:val="00364DDC"/>
    <w:rsid w:val="003B21EB"/>
    <w:rsid w:val="003C457F"/>
    <w:rsid w:val="003D5350"/>
    <w:rsid w:val="003D7AAC"/>
    <w:rsid w:val="003E6D65"/>
    <w:rsid w:val="0042099E"/>
    <w:rsid w:val="0042267D"/>
    <w:rsid w:val="00436611"/>
    <w:rsid w:val="00463EFA"/>
    <w:rsid w:val="00465220"/>
    <w:rsid w:val="004654A3"/>
    <w:rsid w:val="00474B99"/>
    <w:rsid w:val="00486E23"/>
    <w:rsid w:val="004915F6"/>
    <w:rsid w:val="00497D87"/>
    <w:rsid w:val="004A1A58"/>
    <w:rsid w:val="004B44AC"/>
    <w:rsid w:val="004D1511"/>
    <w:rsid w:val="004D78F0"/>
    <w:rsid w:val="00512B64"/>
    <w:rsid w:val="00512B86"/>
    <w:rsid w:val="00555FCA"/>
    <w:rsid w:val="00581A28"/>
    <w:rsid w:val="005C65C7"/>
    <w:rsid w:val="00600C61"/>
    <w:rsid w:val="00606338"/>
    <w:rsid w:val="00607D87"/>
    <w:rsid w:val="00633737"/>
    <w:rsid w:val="00636404"/>
    <w:rsid w:val="00642AB0"/>
    <w:rsid w:val="00661841"/>
    <w:rsid w:val="00690324"/>
    <w:rsid w:val="00690A88"/>
    <w:rsid w:val="006A3301"/>
    <w:rsid w:val="006B4AE1"/>
    <w:rsid w:val="006D64F4"/>
    <w:rsid w:val="006F6C2E"/>
    <w:rsid w:val="00704F42"/>
    <w:rsid w:val="00717883"/>
    <w:rsid w:val="00723B99"/>
    <w:rsid w:val="007538C2"/>
    <w:rsid w:val="00770301"/>
    <w:rsid w:val="00770860"/>
    <w:rsid w:val="00791999"/>
    <w:rsid w:val="007C0E8C"/>
    <w:rsid w:val="007D317C"/>
    <w:rsid w:val="008416E4"/>
    <w:rsid w:val="00861C75"/>
    <w:rsid w:val="00871FD5"/>
    <w:rsid w:val="00873B12"/>
    <w:rsid w:val="00875605"/>
    <w:rsid w:val="00883E6C"/>
    <w:rsid w:val="008E7306"/>
    <w:rsid w:val="008F12A4"/>
    <w:rsid w:val="00922901"/>
    <w:rsid w:val="0094608C"/>
    <w:rsid w:val="009561C8"/>
    <w:rsid w:val="009779BE"/>
    <w:rsid w:val="009A581B"/>
    <w:rsid w:val="00A1350D"/>
    <w:rsid w:val="00A33DDF"/>
    <w:rsid w:val="00A47384"/>
    <w:rsid w:val="00A50482"/>
    <w:rsid w:val="00A61776"/>
    <w:rsid w:val="00A90924"/>
    <w:rsid w:val="00AA01BE"/>
    <w:rsid w:val="00AD2219"/>
    <w:rsid w:val="00AF0136"/>
    <w:rsid w:val="00B0357A"/>
    <w:rsid w:val="00B1024B"/>
    <w:rsid w:val="00B17B0C"/>
    <w:rsid w:val="00B24907"/>
    <w:rsid w:val="00B35F61"/>
    <w:rsid w:val="00B53043"/>
    <w:rsid w:val="00B536A4"/>
    <w:rsid w:val="00B55C24"/>
    <w:rsid w:val="00B774A9"/>
    <w:rsid w:val="00B77782"/>
    <w:rsid w:val="00BB4EB3"/>
    <w:rsid w:val="00BD1FD1"/>
    <w:rsid w:val="00BE03A6"/>
    <w:rsid w:val="00C0635B"/>
    <w:rsid w:val="00C06FD5"/>
    <w:rsid w:val="00C10960"/>
    <w:rsid w:val="00C11A54"/>
    <w:rsid w:val="00C2758E"/>
    <w:rsid w:val="00C40946"/>
    <w:rsid w:val="00C53B26"/>
    <w:rsid w:val="00C71A6C"/>
    <w:rsid w:val="00C75DBB"/>
    <w:rsid w:val="00C91E0D"/>
    <w:rsid w:val="00C92318"/>
    <w:rsid w:val="00CB75C6"/>
    <w:rsid w:val="00CC6AD3"/>
    <w:rsid w:val="00CC7ED9"/>
    <w:rsid w:val="00CD4505"/>
    <w:rsid w:val="00CF580A"/>
    <w:rsid w:val="00D1163D"/>
    <w:rsid w:val="00D5022C"/>
    <w:rsid w:val="00D7355D"/>
    <w:rsid w:val="00D744AD"/>
    <w:rsid w:val="00D75F80"/>
    <w:rsid w:val="00D85569"/>
    <w:rsid w:val="00DA35AF"/>
    <w:rsid w:val="00DC1947"/>
    <w:rsid w:val="00DE301A"/>
    <w:rsid w:val="00DE6B07"/>
    <w:rsid w:val="00DF03FC"/>
    <w:rsid w:val="00DF085B"/>
    <w:rsid w:val="00DF135B"/>
    <w:rsid w:val="00DF35A3"/>
    <w:rsid w:val="00E005BA"/>
    <w:rsid w:val="00E42188"/>
    <w:rsid w:val="00E60C1C"/>
    <w:rsid w:val="00E82B85"/>
    <w:rsid w:val="00E83BE8"/>
    <w:rsid w:val="00E95B2E"/>
    <w:rsid w:val="00EA13AC"/>
    <w:rsid w:val="00EA5D24"/>
    <w:rsid w:val="00EC0087"/>
    <w:rsid w:val="00EC6214"/>
    <w:rsid w:val="00EC6952"/>
    <w:rsid w:val="00ED2AE0"/>
    <w:rsid w:val="00ED4771"/>
    <w:rsid w:val="00ED47B6"/>
    <w:rsid w:val="00EE1029"/>
    <w:rsid w:val="00EE2F28"/>
    <w:rsid w:val="00EF2B18"/>
    <w:rsid w:val="00EF6B64"/>
    <w:rsid w:val="00F1055A"/>
    <w:rsid w:val="00F25916"/>
    <w:rsid w:val="00F338C3"/>
    <w:rsid w:val="00F47A3A"/>
    <w:rsid w:val="00F652DD"/>
    <w:rsid w:val="00F66C6A"/>
    <w:rsid w:val="00F8532A"/>
    <w:rsid w:val="00FA0133"/>
    <w:rsid w:val="00FB14F8"/>
    <w:rsid w:val="00FF3D05"/>
    <w:rsid w:val="00FF73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8902A"/>
  <w15:chartTrackingRefBased/>
  <w15:docId w15:val="{9A589958-7C7F-7F41-BBA0-0E06853EF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44AD"/>
    <w:rPr>
      <w:rFonts w:ascii="宋体" w:eastAsia="宋体" w:hAnsi="宋体" w:cs="宋体"/>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E5B20"/>
    <w:rPr>
      <w:color w:val="0563C1" w:themeColor="hyperlink"/>
      <w:u w:val="single"/>
    </w:rPr>
  </w:style>
  <w:style w:type="character" w:styleId="a4">
    <w:name w:val="Unresolved Mention"/>
    <w:basedOn w:val="a0"/>
    <w:uiPriority w:val="99"/>
    <w:semiHidden/>
    <w:unhideWhenUsed/>
    <w:rsid w:val="001E5B20"/>
    <w:rPr>
      <w:color w:val="605E5C"/>
      <w:shd w:val="clear" w:color="auto" w:fill="E1DFDD"/>
    </w:rPr>
  </w:style>
  <w:style w:type="character" w:styleId="a5">
    <w:name w:val="FollowedHyperlink"/>
    <w:basedOn w:val="a0"/>
    <w:uiPriority w:val="99"/>
    <w:semiHidden/>
    <w:unhideWhenUsed/>
    <w:rsid w:val="00A50482"/>
    <w:rPr>
      <w:color w:val="954F72" w:themeColor="followedHyperlink"/>
      <w:u w:val="single"/>
    </w:rPr>
  </w:style>
  <w:style w:type="paragraph" w:styleId="a6">
    <w:name w:val="List Paragraph"/>
    <w:basedOn w:val="a"/>
    <w:uiPriority w:val="34"/>
    <w:qFormat/>
    <w:rsid w:val="00791999"/>
    <w:pPr>
      <w:ind w:firstLineChars="200" w:firstLine="420"/>
    </w:pPr>
  </w:style>
  <w:style w:type="character" w:customStyle="1" w:styleId="metatext">
    <w:name w:val="meta_text"/>
    <w:basedOn w:val="a0"/>
    <w:rsid w:val="00134B07"/>
  </w:style>
  <w:style w:type="paragraph" w:styleId="a7">
    <w:name w:val="Normal (Web)"/>
    <w:basedOn w:val="a"/>
    <w:unhideWhenUsed/>
    <w:qFormat/>
    <w:rsid w:val="00240547"/>
    <w:pPr>
      <w:spacing w:before="100" w:beforeAutospacing="1" w:after="100" w:afterAutospacing="1"/>
    </w:pPr>
  </w:style>
  <w:style w:type="paragraph" w:styleId="HTML">
    <w:name w:val="HTML Preformatted"/>
    <w:basedOn w:val="a"/>
    <w:link w:val="HTML0"/>
    <w:uiPriority w:val="99"/>
    <w:semiHidden/>
    <w:unhideWhenUsed/>
    <w:rsid w:val="003D5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0">
    <w:name w:val="HTML 预设格式 字符"/>
    <w:basedOn w:val="a0"/>
    <w:link w:val="HTML"/>
    <w:uiPriority w:val="99"/>
    <w:semiHidden/>
    <w:rsid w:val="003D5350"/>
    <w:rPr>
      <w:rFonts w:ascii="宋体" w:eastAsia="宋体" w:hAnsi="宋体" w:cs="宋体"/>
      <w:kern w:val="0"/>
      <w:sz w:val="24"/>
    </w:rPr>
  </w:style>
  <w:style w:type="table" w:styleId="a8">
    <w:name w:val="Table Grid"/>
    <w:basedOn w:val="a1"/>
    <w:uiPriority w:val="39"/>
    <w:rsid w:val="003D53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83021">
      <w:bodyDiv w:val="1"/>
      <w:marLeft w:val="0"/>
      <w:marRight w:val="0"/>
      <w:marTop w:val="0"/>
      <w:marBottom w:val="0"/>
      <w:divBdr>
        <w:top w:val="none" w:sz="0" w:space="0" w:color="auto"/>
        <w:left w:val="none" w:sz="0" w:space="0" w:color="auto"/>
        <w:bottom w:val="none" w:sz="0" w:space="0" w:color="auto"/>
        <w:right w:val="none" w:sz="0" w:space="0" w:color="auto"/>
      </w:divBdr>
    </w:div>
    <w:div w:id="123886869">
      <w:bodyDiv w:val="1"/>
      <w:marLeft w:val="0"/>
      <w:marRight w:val="0"/>
      <w:marTop w:val="0"/>
      <w:marBottom w:val="0"/>
      <w:divBdr>
        <w:top w:val="none" w:sz="0" w:space="0" w:color="auto"/>
        <w:left w:val="none" w:sz="0" w:space="0" w:color="auto"/>
        <w:bottom w:val="none" w:sz="0" w:space="0" w:color="auto"/>
        <w:right w:val="none" w:sz="0" w:space="0" w:color="auto"/>
      </w:divBdr>
    </w:div>
    <w:div w:id="158467852">
      <w:bodyDiv w:val="1"/>
      <w:marLeft w:val="0"/>
      <w:marRight w:val="0"/>
      <w:marTop w:val="0"/>
      <w:marBottom w:val="0"/>
      <w:divBdr>
        <w:top w:val="none" w:sz="0" w:space="0" w:color="auto"/>
        <w:left w:val="none" w:sz="0" w:space="0" w:color="auto"/>
        <w:bottom w:val="none" w:sz="0" w:space="0" w:color="auto"/>
        <w:right w:val="none" w:sz="0" w:space="0" w:color="auto"/>
      </w:divBdr>
      <w:divsChild>
        <w:div w:id="405609357">
          <w:marLeft w:val="0"/>
          <w:marRight w:val="0"/>
          <w:marTop w:val="0"/>
          <w:marBottom w:val="0"/>
          <w:divBdr>
            <w:top w:val="none" w:sz="0" w:space="0" w:color="auto"/>
            <w:left w:val="none" w:sz="0" w:space="0" w:color="auto"/>
            <w:bottom w:val="none" w:sz="0" w:space="0" w:color="auto"/>
            <w:right w:val="none" w:sz="0" w:space="0" w:color="auto"/>
          </w:divBdr>
          <w:divsChild>
            <w:div w:id="1912422408">
              <w:marLeft w:val="0"/>
              <w:marRight w:val="0"/>
              <w:marTop w:val="0"/>
              <w:marBottom w:val="0"/>
              <w:divBdr>
                <w:top w:val="none" w:sz="0" w:space="0" w:color="auto"/>
                <w:left w:val="none" w:sz="0" w:space="0" w:color="auto"/>
                <w:bottom w:val="none" w:sz="0" w:space="0" w:color="auto"/>
                <w:right w:val="none" w:sz="0" w:space="0" w:color="auto"/>
              </w:divBdr>
              <w:divsChild>
                <w:div w:id="104983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06905">
      <w:bodyDiv w:val="1"/>
      <w:marLeft w:val="0"/>
      <w:marRight w:val="0"/>
      <w:marTop w:val="0"/>
      <w:marBottom w:val="0"/>
      <w:divBdr>
        <w:top w:val="none" w:sz="0" w:space="0" w:color="auto"/>
        <w:left w:val="none" w:sz="0" w:space="0" w:color="auto"/>
        <w:bottom w:val="none" w:sz="0" w:space="0" w:color="auto"/>
        <w:right w:val="none" w:sz="0" w:space="0" w:color="auto"/>
      </w:divBdr>
      <w:divsChild>
        <w:div w:id="1509372702">
          <w:marLeft w:val="0"/>
          <w:marRight w:val="0"/>
          <w:marTop w:val="0"/>
          <w:marBottom w:val="0"/>
          <w:divBdr>
            <w:top w:val="none" w:sz="0" w:space="0" w:color="auto"/>
            <w:left w:val="none" w:sz="0" w:space="0" w:color="auto"/>
            <w:bottom w:val="none" w:sz="0" w:space="0" w:color="auto"/>
            <w:right w:val="none" w:sz="0" w:space="0" w:color="auto"/>
          </w:divBdr>
          <w:divsChild>
            <w:div w:id="571357173">
              <w:marLeft w:val="0"/>
              <w:marRight w:val="0"/>
              <w:marTop w:val="0"/>
              <w:marBottom w:val="0"/>
              <w:divBdr>
                <w:top w:val="none" w:sz="0" w:space="0" w:color="auto"/>
                <w:left w:val="none" w:sz="0" w:space="0" w:color="auto"/>
                <w:bottom w:val="none" w:sz="0" w:space="0" w:color="auto"/>
                <w:right w:val="none" w:sz="0" w:space="0" w:color="auto"/>
              </w:divBdr>
              <w:divsChild>
                <w:div w:id="29479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117312">
      <w:bodyDiv w:val="1"/>
      <w:marLeft w:val="0"/>
      <w:marRight w:val="0"/>
      <w:marTop w:val="0"/>
      <w:marBottom w:val="0"/>
      <w:divBdr>
        <w:top w:val="none" w:sz="0" w:space="0" w:color="auto"/>
        <w:left w:val="none" w:sz="0" w:space="0" w:color="auto"/>
        <w:bottom w:val="none" w:sz="0" w:space="0" w:color="auto"/>
        <w:right w:val="none" w:sz="0" w:space="0" w:color="auto"/>
      </w:divBdr>
    </w:div>
    <w:div w:id="379475644">
      <w:bodyDiv w:val="1"/>
      <w:marLeft w:val="0"/>
      <w:marRight w:val="0"/>
      <w:marTop w:val="0"/>
      <w:marBottom w:val="0"/>
      <w:divBdr>
        <w:top w:val="none" w:sz="0" w:space="0" w:color="auto"/>
        <w:left w:val="none" w:sz="0" w:space="0" w:color="auto"/>
        <w:bottom w:val="none" w:sz="0" w:space="0" w:color="auto"/>
        <w:right w:val="none" w:sz="0" w:space="0" w:color="auto"/>
      </w:divBdr>
    </w:div>
    <w:div w:id="385495765">
      <w:bodyDiv w:val="1"/>
      <w:marLeft w:val="0"/>
      <w:marRight w:val="0"/>
      <w:marTop w:val="0"/>
      <w:marBottom w:val="0"/>
      <w:divBdr>
        <w:top w:val="none" w:sz="0" w:space="0" w:color="auto"/>
        <w:left w:val="none" w:sz="0" w:space="0" w:color="auto"/>
        <w:bottom w:val="none" w:sz="0" w:space="0" w:color="auto"/>
        <w:right w:val="none" w:sz="0" w:space="0" w:color="auto"/>
      </w:divBdr>
      <w:divsChild>
        <w:div w:id="1109663290">
          <w:marLeft w:val="0"/>
          <w:marRight w:val="0"/>
          <w:marTop w:val="0"/>
          <w:marBottom w:val="0"/>
          <w:divBdr>
            <w:top w:val="none" w:sz="0" w:space="0" w:color="auto"/>
            <w:left w:val="none" w:sz="0" w:space="0" w:color="auto"/>
            <w:bottom w:val="none" w:sz="0" w:space="0" w:color="auto"/>
            <w:right w:val="none" w:sz="0" w:space="0" w:color="auto"/>
          </w:divBdr>
          <w:divsChild>
            <w:div w:id="1872524778">
              <w:marLeft w:val="0"/>
              <w:marRight w:val="0"/>
              <w:marTop w:val="0"/>
              <w:marBottom w:val="0"/>
              <w:divBdr>
                <w:top w:val="none" w:sz="0" w:space="0" w:color="auto"/>
                <w:left w:val="none" w:sz="0" w:space="0" w:color="auto"/>
                <w:bottom w:val="none" w:sz="0" w:space="0" w:color="auto"/>
                <w:right w:val="none" w:sz="0" w:space="0" w:color="auto"/>
              </w:divBdr>
              <w:divsChild>
                <w:div w:id="49329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21791">
      <w:bodyDiv w:val="1"/>
      <w:marLeft w:val="0"/>
      <w:marRight w:val="0"/>
      <w:marTop w:val="0"/>
      <w:marBottom w:val="0"/>
      <w:divBdr>
        <w:top w:val="none" w:sz="0" w:space="0" w:color="auto"/>
        <w:left w:val="none" w:sz="0" w:space="0" w:color="auto"/>
        <w:bottom w:val="none" w:sz="0" w:space="0" w:color="auto"/>
        <w:right w:val="none" w:sz="0" w:space="0" w:color="auto"/>
      </w:divBdr>
      <w:divsChild>
        <w:div w:id="949315392">
          <w:marLeft w:val="0"/>
          <w:marRight w:val="0"/>
          <w:marTop w:val="0"/>
          <w:marBottom w:val="0"/>
          <w:divBdr>
            <w:top w:val="none" w:sz="0" w:space="0" w:color="auto"/>
            <w:left w:val="none" w:sz="0" w:space="0" w:color="auto"/>
            <w:bottom w:val="none" w:sz="0" w:space="0" w:color="auto"/>
            <w:right w:val="none" w:sz="0" w:space="0" w:color="auto"/>
          </w:divBdr>
          <w:divsChild>
            <w:div w:id="1952668583">
              <w:marLeft w:val="0"/>
              <w:marRight w:val="0"/>
              <w:marTop w:val="0"/>
              <w:marBottom w:val="0"/>
              <w:divBdr>
                <w:top w:val="none" w:sz="0" w:space="0" w:color="auto"/>
                <w:left w:val="none" w:sz="0" w:space="0" w:color="auto"/>
                <w:bottom w:val="none" w:sz="0" w:space="0" w:color="auto"/>
                <w:right w:val="none" w:sz="0" w:space="0" w:color="auto"/>
              </w:divBdr>
              <w:divsChild>
                <w:div w:id="9031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801110">
      <w:bodyDiv w:val="1"/>
      <w:marLeft w:val="0"/>
      <w:marRight w:val="0"/>
      <w:marTop w:val="0"/>
      <w:marBottom w:val="0"/>
      <w:divBdr>
        <w:top w:val="none" w:sz="0" w:space="0" w:color="auto"/>
        <w:left w:val="none" w:sz="0" w:space="0" w:color="auto"/>
        <w:bottom w:val="none" w:sz="0" w:space="0" w:color="auto"/>
        <w:right w:val="none" w:sz="0" w:space="0" w:color="auto"/>
      </w:divBdr>
    </w:div>
    <w:div w:id="600071778">
      <w:bodyDiv w:val="1"/>
      <w:marLeft w:val="0"/>
      <w:marRight w:val="0"/>
      <w:marTop w:val="0"/>
      <w:marBottom w:val="0"/>
      <w:divBdr>
        <w:top w:val="none" w:sz="0" w:space="0" w:color="auto"/>
        <w:left w:val="none" w:sz="0" w:space="0" w:color="auto"/>
        <w:bottom w:val="none" w:sz="0" w:space="0" w:color="auto"/>
        <w:right w:val="none" w:sz="0" w:space="0" w:color="auto"/>
      </w:divBdr>
      <w:divsChild>
        <w:div w:id="161817390">
          <w:marLeft w:val="0"/>
          <w:marRight w:val="0"/>
          <w:marTop w:val="0"/>
          <w:marBottom w:val="0"/>
          <w:divBdr>
            <w:top w:val="none" w:sz="0" w:space="0" w:color="auto"/>
            <w:left w:val="none" w:sz="0" w:space="0" w:color="auto"/>
            <w:bottom w:val="none" w:sz="0" w:space="0" w:color="auto"/>
            <w:right w:val="none" w:sz="0" w:space="0" w:color="auto"/>
          </w:divBdr>
          <w:divsChild>
            <w:div w:id="515728394">
              <w:marLeft w:val="0"/>
              <w:marRight w:val="0"/>
              <w:marTop w:val="0"/>
              <w:marBottom w:val="0"/>
              <w:divBdr>
                <w:top w:val="none" w:sz="0" w:space="0" w:color="auto"/>
                <w:left w:val="none" w:sz="0" w:space="0" w:color="auto"/>
                <w:bottom w:val="none" w:sz="0" w:space="0" w:color="auto"/>
                <w:right w:val="none" w:sz="0" w:space="0" w:color="auto"/>
              </w:divBdr>
              <w:divsChild>
                <w:div w:id="185607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122469">
      <w:bodyDiv w:val="1"/>
      <w:marLeft w:val="0"/>
      <w:marRight w:val="0"/>
      <w:marTop w:val="0"/>
      <w:marBottom w:val="0"/>
      <w:divBdr>
        <w:top w:val="none" w:sz="0" w:space="0" w:color="auto"/>
        <w:left w:val="none" w:sz="0" w:space="0" w:color="auto"/>
        <w:bottom w:val="none" w:sz="0" w:space="0" w:color="auto"/>
        <w:right w:val="none" w:sz="0" w:space="0" w:color="auto"/>
      </w:divBdr>
      <w:divsChild>
        <w:div w:id="1279869818">
          <w:marLeft w:val="0"/>
          <w:marRight w:val="0"/>
          <w:marTop w:val="0"/>
          <w:marBottom w:val="0"/>
          <w:divBdr>
            <w:top w:val="none" w:sz="0" w:space="0" w:color="auto"/>
            <w:left w:val="none" w:sz="0" w:space="0" w:color="auto"/>
            <w:bottom w:val="none" w:sz="0" w:space="0" w:color="auto"/>
            <w:right w:val="none" w:sz="0" w:space="0" w:color="auto"/>
          </w:divBdr>
          <w:divsChild>
            <w:div w:id="29035496">
              <w:marLeft w:val="0"/>
              <w:marRight w:val="0"/>
              <w:marTop w:val="0"/>
              <w:marBottom w:val="0"/>
              <w:divBdr>
                <w:top w:val="none" w:sz="0" w:space="0" w:color="auto"/>
                <w:left w:val="none" w:sz="0" w:space="0" w:color="auto"/>
                <w:bottom w:val="none" w:sz="0" w:space="0" w:color="auto"/>
                <w:right w:val="none" w:sz="0" w:space="0" w:color="auto"/>
              </w:divBdr>
              <w:divsChild>
                <w:div w:id="79752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864959">
      <w:bodyDiv w:val="1"/>
      <w:marLeft w:val="0"/>
      <w:marRight w:val="0"/>
      <w:marTop w:val="0"/>
      <w:marBottom w:val="0"/>
      <w:divBdr>
        <w:top w:val="none" w:sz="0" w:space="0" w:color="auto"/>
        <w:left w:val="none" w:sz="0" w:space="0" w:color="auto"/>
        <w:bottom w:val="none" w:sz="0" w:space="0" w:color="auto"/>
        <w:right w:val="none" w:sz="0" w:space="0" w:color="auto"/>
      </w:divBdr>
    </w:div>
    <w:div w:id="1011449311">
      <w:bodyDiv w:val="1"/>
      <w:marLeft w:val="0"/>
      <w:marRight w:val="0"/>
      <w:marTop w:val="0"/>
      <w:marBottom w:val="0"/>
      <w:divBdr>
        <w:top w:val="none" w:sz="0" w:space="0" w:color="auto"/>
        <w:left w:val="none" w:sz="0" w:space="0" w:color="auto"/>
        <w:bottom w:val="none" w:sz="0" w:space="0" w:color="auto"/>
        <w:right w:val="none" w:sz="0" w:space="0" w:color="auto"/>
      </w:divBdr>
      <w:divsChild>
        <w:div w:id="2082947248">
          <w:marLeft w:val="0"/>
          <w:marRight w:val="0"/>
          <w:marTop w:val="0"/>
          <w:marBottom w:val="0"/>
          <w:divBdr>
            <w:top w:val="none" w:sz="0" w:space="0" w:color="auto"/>
            <w:left w:val="none" w:sz="0" w:space="0" w:color="auto"/>
            <w:bottom w:val="none" w:sz="0" w:space="0" w:color="auto"/>
            <w:right w:val="none" w:sz="0" w:space="0" w:color="auto"/>
          </w:divBdr>
          <w:divsChild>
            <w:div w:id="1980185901">
              <w:marLeft w:val="0"/>
              <w:marRight w:val="0"/>
              <w:marTop w:val="0"/>
              <w:marBottom w:val="0"/>
              <w:divBdr>
                <w:top w:val="none" w:sz="0" w:space="0" w:color="auto"/>
                <w:left w:val="none" w:sz="0" w:space="0" w:color="auto"/>
                <w:bottom w:val="none" w:sz="0" w:space="0" w:color="auto"/>
                <w:right w:val="none" w:sz="0" w:space="0" w:color="auto"/>
              </w:divBdr>
              <w:divsChild>
                <w:div w:id="181039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012559">
      <w:bodyDiv w:val="1"/>
      <w:marLeft w:val="0"/>
      <w:marRight w:val="0"/>
      <w:marTop w:val="0"/>
      <w:marBottom w:val="0"/>
      <w:divBdr>
        <w:top w:val="none" w:sz="0" w:space="0" w:color="auto"/>
        <w:left w:val="none" w:sz="0" w:space="0" w:color="auto"/>
        <w:bottom w:val="none" w:sz="0" w:space="0" w:color="auto"/>
        <w:right w:val="none" w:sz="0" w:space="0" w:color="auto"/>
      </w:divBdr>
    </w:div>
    <w:div w:id="1073815246">
      <w:bodyDiv w:val="1"/>
      <w:marLeft w:val="0"/>
      <w:marRight w:val="0"/>
      <w:marTop w:val="0"/>
      <w:marBottom w:val="0"/>
      <w:divBdr>
        <w:top w:val="none" w:sz="0" w:space="0" w:color="auto"/>
        <w:left w:val="none" w:sz="0" w:space="0" w:color="auto"/>
        <w:bottom w:val="none" w:sz="0" w:space="0" w:color="auto"/>
        <w:right w:val="none" w:sz="0" w:space="0" w:color="auto"/>
      </w:divBdr>
    </w:div>
    <w:div w:id="1098716578">
      <w:bodyDiv w:val="1"/>
      <w:marLeft w:val="0"/>
      <w:marRight w:val="0"/>
      <w:marTop w:val="0"/>
      <w:marBottom w:val="0"/>
      <w:divBdr>
        <w:top w:val="none" w:sz="0" w:space="0" w:color="auto"/>
        <w:left w:val="none" w:sz="0" w:space="0" w:color="auto"/>
        <w:bottom w:val="none" w:sz="0" w:space="0" w:color="auto"/>
        <w:right w:val="none" w:sz="0" w:space="0" w:color="auto"/>
      </w:divBdr>
      <w:divsChild>
        <w:div w:id="376004496">
          <w:marLeft w:val="0"/>
          <w:marRight w:val="0"/>
          <w:marTop w:val="0"/>
          <w:marBottom w:val="0"/>
          <w:divBdr>
            <w:top w:val="none" w:sz="0" w:space="0" w:color="auto"/>
            <w:left w:val="none" w:sz="0" w:space="0" w:color="auto"/>
            <w:bottom w:val="none" w:sz="0" w:space="0" w:color="auto"/>
            <w:right w:val="none" w:sz="0" w:space="0" w:color="auto"/>
          </w:divBdr>
          <w:divsChild>
            <w:div w:id="902906398">
              <w:marLeft w:val="0"/>
              <w:marRight w:val="0"/>
              <w:marTop w:val="0"/>
              <w:marBottom w:val="0"/>
              <w:divBdr>
                <w:top w:val="none" w:sz="0" w:space="0" w:color="auto"/>
                <w:left w:val="none" w:sz="0" w:space="0" w:color="auto"/>
                <w:bottom w:val="none" w:sz="0" w:space="0" w:color="auto"/>
                <w:right w:val="none" w:sz="0" w:space="0" w:color="auto"/>
              </w:divBdr>
              <w:divsChild>
                <w:div w:id="60819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417043">
      <w:bodyDiv w:val="1"/>
      <w:marLeft w:val="0"/>
      <w:marRight w:val="0"/>
      <w:marTop w:val="0"/>
      <w:marBottom w:val="0"/>
      <w:divBdr>
        <w:top w:val="none" w:sz="0" w:space="0" w:color="auto"/>
        <w:left w:val="none" w:sz="0" w:space="0" w:color="auto"/>
        <w:bottom w:val="none" w:sz="0" w:space="0" w:color="auto"/>
        <w:right w:val="none" w:sz="0" w:space="0" w:color="auto"/>
      </w:divBdr>
    </w:div>
    <w:div w:id="1191525449">
      <w:bodyDiv w:val="1"/>
      <w:marLeft w:val="0"/>
      <w:marRight w:val="0"/>
      <w:marTop w:val="0"/>
      <w:marBottom w:val="0"/>
      <w:divBdr>
        <w:top w:val="none" w:sz="0" w:space="0" w:color="auto"/>
        <w:left w:val="none" w:sz="0" w:space="0" w:color="auto"/>
        <w:bottom w:val="none" w:sz="0" w:space="0" w:color="auto"/>
        <w:right w:val="none" w:sz="0" w:space="0" w:color="auto"/>
      </w:divBdr>
    </w:div>
    <w:div w:id="1194339800">
      <w:bodyDiv w:val="1"/>
      <w:marLeft w:val="0"/>
      <w:marRight w:val="0"/>
      <w:marTop w:val="0"/>
      <w:marBottom w:val="0"/>
      <w:divBdr>
        <w:top w:val="none" w:sz="0" w:space="0" w:color="auto"/>
        <w:left w:val="none" w:sz="0" w:space="0" w:color="auto"/>
        <w:bottom w:val="none" w:sz="0" w:space="0" w:color="auto"/>
        <w:right w:val="none" w:sz="0" w:space="0" w:color="auto"/>
      </w:divBdr>
      <w:divsChild>
        <w:div w:id="2107848913">
          <w:marLeft w:val="0"/>
          <w:marRight w:val="0"/>
          <w:marTop w:val="0"/>
          <w:marBottom w:val="0"/>
          <w:divBdr>
            <w:top w:val="none" w:sz="0" w:space="0" w:color="auto"/>
            <w:left w:val="none" w:sz="0" w:space="0" w:color="auto"/>
            <w:bottom w:val="none" w:sz="0" w:space="0" w:color="auto"/>
            <w:right w:val="none" w:sz="0" w:space="0" w:color="auto"/>
          </w:divBdr>
          <w:divsChild>
            <w:div w:id="238173628">
              <w:marLeft w:val="0"/>
              <w:marRight w:val="0"/>
              <w:marTop w:val="0"/>
              <w:marBottom w:val="0"/>
              <w:divBdr>
                <w:top w:val="none" w:sz="0" w:space="0" w:color="auto"/>
                <w:left w:val="none" w:sz="0" w:space="0" w:color="auto"/>
                <w:bottom w:val="none" w:sz="0" w:space="0" w:color="auto"/>
                <w:right w:val="none" w:sz="0" w:space="0" w:color="auto"/>
              </w:divBdr>
              <w:divsChild>
                <w:div w:id="207508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488742">
      <w:bodyDiv w:val="1"/>
      <w:marLeft w:val="0"/>
      <w:marRight w:val="0"/>
      <w:marTop w:val="0"/>
      <w:marBottom w:val="0"/>
      <w:divBdr>
        <w:top w:val="none" w:sz="0" w:space="0" w:color="auto"/>
        <w:left w:val="none" w:sz="0" w:space="0" w:color="auto"/>
        <w:bottom w:val="none" w:sz="0" w:space="0" w:color="auto"/>
        <w:right w:val="none" w:sz="0" w:space="0" w:color="auto"/>
      </w:divBdr>
    </w:div>
    <w:div w:id="1335760973">
      <w:bodyDiv w:val="1"/>
      <w:marLeft w:val="0"/>
      <w:marRight w:val="0"/>
      <w:marTop w:val="0"/>
      <w:marBottom w:val="0"/>
      <w:divBdr>
        <w:top w:val="none" w:sz="0" w:space="0" w:color="auto"/>
        <w:left w:val="none" w:sz="0" w:space="0" w:color="auto"/>
        <w:bottom w:val="none" w:sz="0" w:space="0" w:color="auto"/>
        <w:right w:val="none" w:sz="0" w:space="0" w:color="auto"/>
      </w:divBdr>
    </w:div>
    <w:div w:id="1355809897">
      <w:bodyDiv w:val="1"/>
      <w:marLeft w:val="0"/>
      <w:marRight w:val="0"/>
      <w:marTop w:val="0"/>
      <w:marBottom w:val="0"/>
      <w:divBdr>
        <w:top w:val="none" w:sz="0" w:space="0" w:color="auto"/>
        <w:left w:val="none" w:sz="0" w:space="0" w:color="auto"/>
        <w:bottom w:val="none" w:sz="0" w:space="0" w:color="auto"/>
        <w:right w:val="none" w:sz="0" w:space="0" w:color="auto"/>
      </w:divBdr>
    </w:div>
    <w:div w:id="1431926990">
      <w:bodyDiv w:val="1"/>
      <w:marLeft w:val="0"/>
      <w:marRight w:val="0"/>
      <w:marTop w:val="0"/>
      <w:marBottom w:val="0"/>
      <w:divBdr>
        <w:top w:val="none" w:sz="0" w:space="0" w:color="auto"/>
        <w:left w:val="none" w:sz="0" w:space="0" w:color="auto"/>
        <w:bottom w:val="none" w:sz="0" w:space="0" w:color="auto"/>
        <w:right w:val="none" w:sz="0" w:space="0" w:color="auto"/>
      </w:divBdr>
      <w:divsChild>
        <w:div w:id="639379124">
          <w:marLeft w:val="0"/>
          <w:marRight w:val="0"/>
          <w:marTop w:val="0"/>
          <w:marBottom w:val="0"/>
          <w:divBdr>
            <w:top w:val="none" w:sz="0" w:space="0" w:color="auto"/>
            <w:left w:val="none" w:sz="0" w:space="0" w:color="auto"/>
            <w:bottom w:val="none" w:sz="0" w:space="0" w:color="auto"/>
            <w:right w:val="none" w:sz="0" w:space="0" w:color="auto"/>
          </w:divBdr>
          <w:divsChild>
            <w:div w:id="1853714287">
              <w:marLeft w:val="0"/>
              <w:marRight w:val="0"/>
              <w:marTop w:val="0"/>
              <w:marBottom w:val="0"/>
              <w:divBdr>
                <w:top w:val="none" w:sz="0" w:space="0" w:color="auto"/>
                <w:left w:val="none" w:sz="0" w:space="0" w:color="auto"/>
                <w:bottom w:val="none" w:sz="0" w:space="0" w:color="auto"/>
                <w:right w:val="none" w:sz="0" w:space="0" w:color="auto"/>
              </w:divBdr>
              <w:divsChild>
                <w:div w:id="155192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998309">
      <w:bodyDiv w:val="1"/>
      <w:marLeft w:val="0"/>
      <w:marRight w:val="0"/>
      <w:marTop w:val="0"/>
      <w:marBottom w:val="0"/>
      <w:divBdr>
        <w:top w:val="none" w:sz="0" w:space="0" w:color="auto"/>
        <w:left w:val="none" w:sz="0" w:space="0" w:color="auto"/>
        <w:bottom w:val="none" w:sz="0" w:space="0" w:color="auto"/>
        <w:right w:val="none" w:sz="0" w:space="0" w:color="auto"/>
      </w:divBdr>
    </w:div>
    <w:div w:id="1464468064">
      <w:bodyDiv w:val="1"/>
      <w:marLeft w:val="0"/>
      <w:marRight w:val="0"/>
      <w:marTop w:val="0"/>
      <w:marBottom w:val="0"/>
      <w:divBdr>
        <w:top w:val="none" w:sz="0" w:space="0" w:color="auto"/>
        <w:left w:val="none" w:sz="0" w:space="0" w:color="auto"/>
        <w:bottom w:val="none" w:sz="0" w:space="0" w:color="auto"/>
        <w:right w:val="none" w:sz="0" w:space="0" w:color="auto"/>
      </w:divBdr>
    </w:div>
    <w:div w:id="1576428365">
      <w:bodyDiv w:val="1"/>
      <w:marLeft w:val="0"/>
      <w:marRight w:val="0"/>
      <w:marTop w:val="0"/>
      <w:marBottom w:val="0"/>
      <w:divBdr>
        <w:top w:val="none" w:sz="0" w:space="0" w:color="auto"/>
        <w:left w:val="none" w:sz="0" w:space="0" w:color="auto"/>
        <w:bottom w:val="none" w:sz="0" w:space="0" w:color="auto"/>
        <w:right w:val="none" w:sz="0" w:space="0" w:color="auto"/>
      </w:divBdr>
      <w:divsChild>
        <w:div w:id="779878646">
          <w:marLeft w:val="0"/>
          <w:marRight w:val="0"/>
          <w:marTop w:val="0"/>
          <w:marBottom w:val="0"/>
          <w:divBdr>
            <w:top w:val="none" w:sz="0" w:space="0" w:color="auto"/>
            <w:left w:val="none" w:sz="0" w:space="0" w:color="auto"/>
            <w:bottom w:val="none" w:sz="0" w:space="0" w:color="auto"/>
            <w:right w:val="none" w:sz="0" w:space="0" w:color="auto"/>
          </w:divBdr>
          <w:divsChild>
            <w:div w:id="303779603">
              <w:marLeft w:val="0"/>
              <w:marRight w:val="0"/>
              <w:marTop w:val="0"/>
              <w:marBottom w:val="0"/>
              <w:divBdr>
                <w:top w:val="none" w:sz="0" w:space="0" w:color="auto"/>
                <w:left w:val="none" w:sz="0" w:space="0" w:color="auto"/>
                <w:bottom w:val="none" w:sz="0" w:space="0" w:color="auto"/>
                <w:right w:val="none" w:sz="0" w:space="0" w:color="auto"/>
              </w:divBdr>
              <w:divsChild>
                <w:div w:id="17614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659500">
      <w:bodyDiv w:val="1"/>
      <w:marLeft w:val="0"/>
      <w:marRight w:val="0"/>
      <w:marTop w:val="0"/>
      <w:marBottom w:val="0"/>
      <w:divBdr>
        <w:top w:val="none" w:sz="0" w:space="0" w:color="auto"/>
        <w:left w:val="none" w:sz="0" w:space="0" w:color="auto"/>
        <w:bottom w:val="none" w:sz="0" w:space="0" w:color="auto"/>
        <w:right w:val="none" w:sz="0" w:space="0" w:color="auto"/>
      </w:divBdr>
    </w:div>
    <w:div w:id="1697727744">
      <w:bodyDiv w:val="1"/>
      <w:marLeft w:val="0"/>
      <w:marRight w:val="0"/>
      <w:marTop w:val="0"/>
      <w:marBottom w:val="0"/>
      <w:divBdr>
        <w:top w:val="none" w:sz="0" w:space="0" w:color="auto"/>
        <w:left w:val="none" w:sz="0" w:space="0" w:color="auto"/>
        <w:bottom w:val="none" w:sz="0" w:space="0" w:color="auto"/>
        <w:right w:val="none" w:sz="0" w:space="0" w:color="auto"/>
      </w:divBdr>
      <w:divsChild>
        <w:div w:id="924924935">
          <w:marLeft w:val="0"/>
          <w:marRight w:val="0"/>
          <w:marTop w:val="0"/>
          <w:marBottom w:val="0"/>
          <w:divBdr>
            <w:top w:val="none" w:sz="0" w:space="0" w:color="auto"/>
            <w:left w:val="none" w:sz="0" w:space="0" w:color="auto"/>
            <w:bottom w:val="none" w:sz="0" w:space="0" w:color="auto"/>
            <w:right w:val="none" w:sz="0" w:space="0" w:color="auto"/>
          </w:divBdr>
          <w:divsChild>
            <w:div w:id="385033800">
              <w:marLeft w:val="0"/>
              <w:marRight w:val="0"/>
              <w:marTop w:val="0"/>
              <w:marBottom w:val="0"/>
              <w:divBdr>
                <w:top w:val="none" w:sz="0" w:space="0" w:color="auto"/>
                <w:left w:val="none" w:sz="0" w:space="0" w:color="auto"/>
                <w:bottom w:val="none" w:sz="0" w:space="0" w:color="auto"/>
                <w:right w:val="none" w:sz="0" w:space="0" w:color="auto"/>
              </w:divBdr>
              <w:divsChild>
                <w:div w:id="878979479">
                  <w:marLeft w:val="0"/>
                  <w:marRight w:val="0"/>
                  <w:marTop w:val="0"/>
                  <w:marBottom w:val="0"/>
                  <w:divBdr>
                    <w:top w:val="none" w:sz="0" w:space="0" w:color="auto"/>
                    <w:left w:val="none" w:sz="0" w:space="0" w:color="auto"/>
                    <w:bottom w:val="none" w:sz="0" w:space="0" w:color="auto"/>
                    <w:right w:val="none" w:sz="0" w:space="0" w:color="auto"/>
                  </w:divBdr>
                  <w:divsChild>
                    <w:div w:id="123438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383795">
      <w:bodyDiv w:val="1"/>
      <w:marLeft w:val="0"/>
      <w:marRight w:val="0"/>
      <w:marTop w:val="0"/>
      <w:marBottom w:val="0"/>
      <w:divBdr>
        <w:top w:val="none" w:sz="0" w:space="0" w:color="auto"/>
        <w:left w:val="none" w:sz="0" w:space="0" w:color="auto"/>
        <w:bottom w:val="none" w:sz="0" w:space="0" w:color="auto"/>
        <w:right w:val="none" w:sz="0" w:space="0" w:color="auto"/>
      </w:divBdr>
    </w:div>
    <w:div w:id="1801459394">
      <w:bodyDiv w:val="1"/>
      <w:marLeft w:val="0"/>
      <w:marRight w:val="0"/>
      <w:marTop w:val="0"/>
      <w:marBottom w:val="0"/>
      <w:divBdr>
        <w:top w:val="none" w:sz="0" w:space="0" w:color="auto"/>
        <w:left w:val="none" w:sz="0" w:space="0" w:color="auto"/>
        <w:bottom w:val="none" w:sz="0" w:space="0" w:color="auto"/>
        <w:right w:val="none" w:sz="0" w:space="0" w:color="auto"/>
      </w:divBdr>
      <w:divsChild>
        <w:div w:id="1509907962">
          <w:marLeft w:val="0"/>
          <w:marRight w:val="0"/>
          <w:marTop w:val="0"/>
          <w:marBottom w:val="0"/>
          <w:divBdr>
            <w:top w:val="none" w:sz="0" w:space="0" w:color="auto"/>
            <w:left w:val="none" w:sz="0" w:space="0" w:color="auto"/>
            <w:bottom w:val="none" w:sz="0" w:space="0" w:color="auto"/>
            <w:right w:val="none" w:sz="0" w:space="0" w:color="auto"/>
          </w:divBdr>
          <w:divsChild>
            <w:div w:id="1403987693">
              <w:marLeft w:val="0"/>
              <w:marRight w:val="0"/>
              <w:marTop w:val="0"/>
              <w:marBottom w:val="0"/>
              <w:divBdr>
                <w:top w:val="none" w:sz="0" w:space="0" w:color="auto"/>
                <w:left w:val="none" w:sz="0" w:space="0" w:color="auto"/>
                <w:bottom w:val="none" w:sz="0" w:space="0" w:color="auto"/>
                <w:right w:val="none" w:sz="0" w:space="0" w:color="auto"/>
              </w:divBdr>
              <w:divsChild>
                <w:div w:id="211590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67184">
      <w:bodyDiv w:val="1"/>
      <w:marLeft w:val="0"/>
      <w:marRight w:val="0"/>
      <w:marTop w:val="0"/>
      <w:marBottom w:val="0"/>
      <w:divBdr>
        <w:top w:val="none" w:sz="0" w:space="0" w:color="auto"/>
        <w:left w:val="none" w:sz="0" w:space="0" w:color="auto"/>
        <w:bottom w:val="none" w:sz="0" w:space="0" w:color="auto"/>
        <w:right w:val="none" w:sz="0" w:space="0" w:color="auto"/>
      </w:divBdr>
    </w:div>
    <w:div w:id="1879733364">
      <w:bodyDiv w:val="1"/>
      <w:marLeft w:val="0"/>
      <w:marRight w:val="0"/>
      <w:marTop w:val="0"/>
      <w:marBottom w:val="0"/>
      <w:divBdr>
        <w:top w:val="none" w:sz="0" w:space="0" w:color="auto"/>
        <w:left w:val="none" w:sz="0" w:space="0" w:color="auto"/>
        <w:bottom w:val="none" w:sz="0" w:space="0" w:color="auto"/>
        <w:right w:val="none" w:sz="0" w:space="0" w:color="auto"/>
      </w:divBdr>
    </w:div>
    <w:div w:id="2112434934">
      <w:bodyDiv w:val="1"/>
      <w:marLeft w:val="0"/>
      <w:marRight w:val="0"/>
      <w:marTop w:val="0"/>
      <w:marBottom w:val="0"/>
      <w:divBdr>
        <w:top w:val="none" w:sz="0" w:space="0" w:color="auto"/>
        <w:left w:val="none" w:sz="0" w:space="0" w:color="auto"/>
        <w:bottom w:val="none" w:sz="0" w:space="0" w:color="auto"/>
        <w:right w:val="none" w:sz="0" w:space="0" w:color="auto"/>
      </w:divBdr>
      <w:divsChild>
        <w:div w:id="2091778501">
          <w:marLeft w:val="0"/>
          <w:marRight w:val="0"/>
          <w:marTop w:val="0"/>
          <w:marBottom w:val="0"/>
          <w:divBdr>
            <w:top w:val="none" w:sz="0" w:space="0" w:color="auto"/>
            <w:left w:val="none" w:sz="0" w:space="0" w:color="auto"/>
            <w:bottom w:val="none" w:sz="0" w:space="0" w:color="auto"/>
            <w:right w:val="none" w:sz="0" w:space="0" w:color="auto"/>
          </w:divBdr>
          <w:divsChild>
            <w:div w:id="219946520">
              <w:marLeft w:val="0"/>
              <w:marRight w:val="0"/>
              <w:marTop w:val="0"/>
              <w:marBottom w:val="0"/>
              <w:divBdr>
                <w:top w:val="none" w:sz="0" w:space="0" w:color="auto"/>
                <w:left w:val="none" w:sz="0" w:space="0" w:color="auto"/>
                <w:bottom w:val="none" w:sz="0" w:space="0" w:color="auto"/>
                <w:right w:val="none" w:sz="0" w:space="0" w:color="auto"/>
              </w:divBdr>
              <w:divsChild>
                <w:div w:id="147240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498789">
      <w:bodyDiv w:val="1"/>
      <w:marLeft w:val="0"/>
      <w:marRight w:val="0"/>
      <w:marTop w:val="0"/>
      <w:marBottom w:val="0"/>
      <w:divBdr>
        <w:top w:val="none" w:sz="0" w:space="0" w:color="auto"/>
        <w:left w:val="none" w:sz="0" w:space="0" w:color="auto"/>
        <w:bottom w:val="none" w:sz="0" w:space="0" w:color="auto"/>
        <w:right w:val="none" w:sz="0" w:space="0" w:color="auto"/>
      </w:divBdr>
    </w:div>
    <w:div w:id="2135520719">
      <w:bodyDiv w:val="1"/>
      <w:marLeft w:val="0"/>
      <w:marRight w:val="0"/>
      <w:marTop w:val="0"/>
      <w:marBottom w:val="0"/>
      <w:divBdr>
        <w:top w:val="none" w:sz="0" w:space="0" w:color="auto"/>
        <w:left w:val="none" w:sz="0" w:space="0" w:color="auto"/>
        <w:bottom w:val="none" w:sz="0" w:space="0" w:color="auto"/>
        <w:right w:val="none" w:sz="0" w:space="0" w:color="auto"/>
      </w:divBdr>
      <w:divsChild>
        <w:div w:id="196311729">
          <w:marLeft w:val="0"/>
          <w:marRight w:val="0"/>
          <w:marTop w:val="0"/>
          <w:marBottom w:val="0"/>
          <w:divBdr>
            <w:top w:val="none" w:sz="0" w:space="0" w:color="auto"/>
            <w:left w:val="none" w:sz="0" w:space="0" w:color="auto"/>
            <w:bottom w:val="none" w:sz="0" w:space="0" w:color="auto"/>
            <w:right w:val="none" w:sz="0" w:space="0" w:color="auto"/>
          </w:divBdr>
          <w:divsChild>
            <w:div w:id="969675551">
              <w:marLeft w:val="0"/>
              <w:marRight w:val="0"/>
              <w:marTop w:val="0"/>
              <w:marBottom w:val="0"/>
              <w:divBdr>
                <w:top w:val="none" w:sz="0" w:space="0" w:color="auto"/>
                <w:left w:val="none" w:sz="0" w:space="0" w:color="auto"/>
                <w:bottom w:val="none" w:sz="0" w:space="0" w:color="auto"/>
                <w:right w:val="none" w:sz="0" w:space="0" w:color="auto"/>
              </w:divBdr>
              <w:divsChild>
                <w:div w:id="213374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hart" Target="charts/chart2.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chart" Target="charts/chart1.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Users/pengchengcheng/Desktop/honor/10.28/SME%20board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pengchengcheng/Desktop/honor/10.28/SME%20board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pengchengcheng/Desktop/honor/10.28/SME%20board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t>Turnover Ratios</a:t>
            </a:r>
            <a:endParaRPr lang="zh-C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zh-CN"/>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strRef>
              <c:f>'Number (SME contribution)'!$D$28:$D$40</c:f>
              <c:strCache>
                <c:ptCount val="13"/>
                <c:pt idx="0">
                  <c:v>BSE</c:v>
                </c:pt>
                <c:pt idx="1">
                  <c:v>MAI</c:v>
                </c:pt>
                <c:pt idx="2">
                  <c:v>SMEP</c:v>
                </c:pt>
                <c:pt idx="3">
                  <c:v>NC</c:v>
                </c:pt>
                <c:pt idx="4">
                  <c:v>Altx</c:v>
                </c:pt>
                <c:pt idx="5">
                  <c:v>LEAP</c:v>
                </c:pt>
                <c:pt idx="6">
                  <c:v>ECM</c:v>
                </c:pt>
                <c:pt idx="7">
                  <c:v>DEM</c:v>
                </c:pt>
                <c:pt idx="8">
                  <c:v>NILEX</c:v>
                </c:pt>
                <c:pt idx="9">
                  <c:v>JM</c:v>
                </c:pt>
                <c:pt idx="10">
                  <c:v>GB</c:v>
                </c:pt>
                <c:pt idx="11">
                  <c:v>GAX</c:v>
                </c:pt>
                <c:pt idx="12">
                  <c:v>IIM</c:v>
                </c:pt>
              </c:strCache>
            </c:strRef>
          </c:xVal>
          <c:yVal>
            <c:numRef>
              <c:f>'Number (SME contribution)'!$E$28:$E$40</c:f>
              <c:numCache>
                <c:formatCode>0%</c:formatCode>
                <c:ptCount val="13"/>
                <c:pt idx="0" formatCode="0.00%">
                  <c:v>0.59099999999999997</c:v>
                </c:pt>
                <c:pt idx="1">
                  <c:v>1.4936</c:v>
                </c:pt>
                <c:pt idx="2" formatCode="0.00%">
                  <c:v>0.96299999999999997</c:v>
                </c:pt>
                <c:pt idx="3" formatCode="0.00%">
                  <c:v>9.3906793834470911E-2</c:v>
                </c:pt>
                <c:pt idx="4">
                  <c:v>0.21199999999999999</c:v>
                </c:pt>
                <c:pt idx="5">
                  <c:v>0.02</c:v>
                </c:pt>
                <c:pt idx="6">
                  <c:v>1.76</c:v>
                </c:pt>
                <c:pt idx="7" formatCode="0.00%">
                  <c:v>2.9000000000000001E-2</c:v>
                </c:pt>
                <c:pt idx="8" formatCode="0.0%">
                  <c:v>0.10046511627906976</c:v>
                </c:pt>
                <c:pt idx="9">
                  <c:v>0.88267731507891234</c:v>
                </c:pt>
                <c:pt idx="10">
                  <c:v>0.03</c:v>
                </c:pt>
                <c:pt idx="11" formatCode="0.00%">
                  <c:v>2.4210250699258657E-2</c:v>
                </c:pt>
                <c:pt idx="12">
                  <c:v>0.76104376412574481</c:v>
                </c:pt>
              </c:numCache>
            </c:numRef>
          </c:yVal>
          <c:smooth val="0"/>
          <c:extLst>
            <c:ext xmlns:c16="http://schemas.microsoft.com/office/drawing/2014/chart" uri="{C3380CC4-5D6E-409C-BE32-E72D297353CC}">
              <c16:uniqueId val="{00000000-A010-E143-B35B-A87B5967B4F6}"/>
            </c:ext>
          </c:extLst>
        </c:ser>
        <c:dLbls>
          <c:showLegendKey val="0"/>
          <c:showVal val="0"/>
          <c:showCatName val="0"/>
          <c:showSerName val="0"/>
          <c:showPercent val="0"/>
          <c:showBubbleSize val="0"/>
        </c:dLbls>
        <c:axId val="44921967"/>
        <c:axId val="44936879"/>
      </c:scatterChart>
      <c:valAx>
        <c:axId val="44921967"/>
        <c:scaling>
          <c:orientation val="minMax"/>
        </c:scaling>
        <c:delete val="1"/>
        <c:axPos val="b"/>
        <c:numFmt formatCode="_(&quot;¥&quot;* #,##0.00_);_(&quot;¥&quot;* \(#,##0.00\);_(&quot;¥&quot;* &quot;-&quot;??_);_(@_)" sourceLinked="0"/>
        <c:majorTickMark val="none"/>
        <c:minorTickMark val="none"/>
        <c:tickLblPos val="nextTo"/>
        <c:crossAx val="44936879"/>
        <c:crosses val="autoZero"/>
        <c:crossBetween val="midCat"/>
      </c:valAx>
      <c:valAx>
        <c:axId val="44936879"/>
        <c:scaling>
          <c:orientation val="minMax"/>
        </c:scaling>
        <c:delete val="0"/>
        <c:axPos val="r"/>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44921967"/>
        <c:crosses val="max"/>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t>Free Float Rates of SME Boards</a:t>
            </a:r>
            <a:endParaRPr lang="zh-C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zh-CN"/>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894-A64D-B58D-8AC7C019932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894-A64D-B58D-8AC7C019932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894-A64D-B58D-8AC7C019932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894-A64D-B58D-8AC7C0199327}"/>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Sheet1!$AB$27:$AB$30</c:f>
              <c:numCache>
                <c:formatCode>0%</c:formatCode>
                <c:ptCount val="4"/>
                <c:pt idx="0">
                  <c:v>0.1</c:v>
                </c:pt>
                <c:pt idx="1">
                  <c:v>0.15</c:v>
                </c:pt>
                <c:pt idx="2">
                  <c:v>0.2</c:v>
                </c:pt>
                <c:pt idx="3">
                  <c:v>0.25</c:v>
                </c:pt>
              </c:numCache>
            </c:numRef>
          </c:cat>
          <c:val>
            <c:numRef>
              <c:f>Sheet1!$V$27:$V$30</c:f>
              <c:numCache>
                <c:formatCode>0%</c:formatCode>
                <c:ptCount val="4"/>
                <c:pt idx="0">
                  <c:v>0.5</c:v>
                </c:pt>
                <c:pt idx="1">
                  <c:v>0.2</c:v>
                </c:pt>
                <c:pt idx="2">
                  <c:v>0.2</c:v>
                </c:pt>
                <c:pt idx="3">
                  <c:v>0.1</c:v>
                </c:pt>
              </c:numCache>
            </c:numRef>
          </c:val>
          <c:extLst>
            <c:ext xmlns:c16="http://schemas.microsoft.com/office/drawing/2014/chart" uri="{C3380CC4-5D6E-409C-BE32-E72D297353CC}">
              <c16:uniqueId val="{00000008-5894-A64D-B58D-8AC7C0199327}"/>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listing fee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title>
    <c:autoTitleDeleted val="0"/>
    <c:plotArea>
      <c:layout/>
      <c:barChart>
        <c:barDir val="col"/>
        <c:grouping val="clustered"/>
        <c:varyColors val="0"/>
        <c:ser>
          <c:idx val="0"/>
          <c:order val="0"/>
          <c:tx>
            <c:strRef>
              <c:f>Sheet2!$J$42</c:f>
              <c:strCache>
                <c:ptCount val="1"/>
                <c:pt idx="0">
                  <c:v>lsting fee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Sheet2!$I$43:$I$53</c:f>
              <c:strCache>
                <c:ptCount val="11"/>
                <c:pt idx="0">
                  <c:v>Kenya</c:v>
                </c:pt>
                <c:pt idx="1">
                  <c:v>Mauritius</c:v>
                </c:pt>
                <c:pt idx="2">
                  <c:v>South Africa</c:v>
                </c:pt>
                <c:pt idx="3">
                  <c:v>Thailand</c:v>
                </c:pt>
                <c:pt idx="4">
                  <c:v>Jamaica</c:v>
                </c:pt>
                <c:pt idx="5">
                  <c:v>Poland</c:v>
                </c:pt>
                <c:pt idx="6">
                  <c:v>Malaysia </c:v>
                </c:pt>
                <c:pt idx="7">
                  <c:v>Tanzania</c:v>
                </c:pt>
                <c:pt idx="8">
                  <c:v>India</c:v>
                </c:pt>
                <c:pt idx="9">
                  <c:v>Nigeria</c:v>
                </c:pt>
                <c:pt idx="10">
                  <c:v>Tunisia</c:v>
                </c:pt>
              </c:strCache>
            </c:strRef>
          </c:cat>
          <c:val>
            <c:numRef>
              <c:f>Sheet2!$J$43:$J$53</c:f>
              <c:numCache>
                <c:formatCode>General</c:formatCode>
                <c:ptCount val="11"/>
                <c:pt idx="0">
                  <c:v>4118</c:v>
                </c:pt>
                <c:pt idx="1">
                  <c:v>3300</c:v>
                </c:pt>
                <c:pt idx="2">
                  <c:v>2168</c:v>
                </c:pt>
                <c:pt idx="3">
                  <c:v>1954</c:v>
                </c:pt>
                <c:pt idx="4">
                  <c:v>1524</c:v>
                </c:pt>
                <c:pt idx="5">
                  <c:v>1480</c:v>
                </c:pt>
                <c:pt idx="6">
                  <c:v>1266</c:v>
                </c:pt>
                <c:pt idx="7">
                  <c:v>857.63</c:v>
                </c:pt>
                <c:pt idx="8">
                  <c:v>604</c:v>
                </c:pt>
                <c:pt idx="9">
                  <c:v>570</c:v>
                </c:pt>
                <c:pt idx="10">
                  <c:v>500</c:v>
                </c:pt>
              </c:numCache>
            </c:numRef>
          </c:val>
          <c:extLst>
            <c:ext xmlns:c16="http://schemas.microsoft.com/office/drawing/2014/chart" uri="{C3380CC4-5D6E-409C-BE32-E72D297353CC}">
              <c16:uniqueId val="{00000000-43FE-DC4C-94D1-CF76ED2998C6}"/>
            </c:ext>
          </c:extLst>
        </c:ser>
        <c:dLbls>
          <c:dLblPos val="outEnd"/>
          <c:showLegendKey val="0"/>
          <c:showVal val="1"/>
          <c:showCatName val="0"/>
          <c:showSerName val="0"/>
          <c:showPercent val="0"/>
          <c:showBubbleSize val="0"/>
        </c:dLbls>
        <c:gapWidth val="219"/>
        <c:overlap val="-27"/>
        <c:axId val="2110438944"/>
        <c:axId val="1927871264"/>
      </c:barChart>
      <c:catAx>
        <c:axId val="2110438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1927871264"/>
        <c:crosses val="autoZero"/>
        <c:auto val="1"/>
        <c:lblAlgn val="ctr"/>
        <c:lblOffset val="100"/>
        <c:noMultiLvlLbl val="0"/>
      </c:catAx>
      <c:valAx>
        <c:axId val="1927871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21104389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27</Pages>
  <Words>4803</Words>
  <Characters>27382</Characters>
  <Application>Microsoft Office Word</Application>
  <DocSecurity>0</DocSecurity>
  <Lines>228</Lines>
  <Paragraphs>64</Paragraphs>
  <ScaleCrop>false</ScaleCrop>
  <Company/>
  <LinksUpToDate>false</LinksUpToDate>
  <CharactersWithSpaces>32121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PengChengcheng</dc:creator>
  <cp:keywords/>
  <dc:description/>
  <cp:lastModifiedBy>PengChengcheng</cp:lastModifiedBy>
  <cp:revision>6</cp:revision>
  <cp:lastPrinted>2022-09-11T20:22:00Z</cp:lastPrinted>
  <dcterms:created xsi:type="dcterms:W3CDTF">2023-04-30T03:32:00Z</dcterms:created>
  <dcterms:modified xsi:type="dcterms:W3CDTF">2023-05-02T11:02:00Z</dcterms:modified>
</cp:coreProperties>
</file>